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DEE" w:rsidRPr="00D64DEE" w:rsidRDefault="00D64DEE" w:rsidP="00D64DEE">
      <w:pPr>
        <w:shd w:val="clear" w:color="auto" w:fill="F6F6F6"/>
        <w:spacing w:after="0" w:line="336" w:lineRule="atLeast"/>
        <w:jc w:val="center"/>
        <w:rPr>
          <w:rFonts w:ascii="Arial" w:eastAsia="Times New Roman" w:hAnsi="Arial" w:cs="Arial"/>
          <w:noProof/>
          <w:color w:val="000000"/>
          <w:sz w:val="21"/>
          <w:szCs w:val="21"/>
          <w:lang/>
        </w:rPr>
      </w:pPr>
      <w:r w:rsidRPr="00D64DEE">
        <w:rPr>
          <w:rFonts w:ascii="Arial" w:eastAsia="Times New Roman" w:hAnsi="Arial" w:cs="Arial"/>
          <w:noProof/>
          <w:color w:val="000000"/>
          <w:sz w:val="21"/>
          <w:szCs w:val="21"/>
          <w:lang/>
        </w:rPr>
        <w:t>Trial record</w:t>
      </w:r>
      <w:r w:rsidRPr="00D64DEE">
        <w:rPr>
          <w:rFonts w:ascii="Arial" w:eastAsia="Times New Roman" w:hAnsi="Arial" w:cs="Arial"/>
          <w:noProof/>
          <w:color w:val="000000"/>
          <w:sz w:val="21"/>
          <w:lang/>
        </w:rPr>
        <w:t> </w:t>
      </w:r>
      <w:r w:rsidRPr="00D64DEE">
        <w:rPr>
          <w:rFonts w:ascii="Arial" w:eastAsia="Times New Roman" w:hAnsi="Arial" w:cs="Arial"/>
          <w:b/>
          <w:bCs/>
          <w:noProof/>
          <w:color w:val="000000"/>
          <w:sz w:val="21"/>
          <w:lang/>
        </w:rPr>
        <w:t>3 of 3</w:t>
      </w:r>
      <w:r w:rsidRPr="00D64DEE">
        <w:rPr>
          <w:rFonts w:ascii="Arial" w:eastAsia="Times New Roman" w:hAnsi="Arial" w:cs="Arial"/>
          <w:noProof/>
          <w:color w:val="000000"/>
          <w:sz w:val="21"/>
          <w:lang/>
        </w:rPr>
        <w:t> </w:t>
      </w:r>
      <w:r w:rsidRPr="00D64DEE">
        <w:rPr>
          <w:rFonts w:ascii="Arial" w:eastAsia="Times New Roman" w:hAnsi="Arial" w:cs="Arial"/>
          <w:noProof/>
          <w:color w:val="000000"/>
          <w:sz w:val="21"/>
          <w:szCs w:val="21"/>
          <w:lang/>
        </w:rPr>
        <w:t>for:    antria</w:t>
      </w:r>
    </w:p>
    <w:p w:rsidR="00D64DEE" w:rsidRPr="00D64DEE" w:rsidRDefault="00D64DEE" w:rsidP="00D64DEE">
      <w:pPr>
        <w:shd w:val="clear" w:color="auto" w:fill="F6F6F6"/>
        <w:spacing w:after="180" w:line="336" w:lineRule="atLeast"/>
        <w:jc w:val="center"/>
        <w:rPr>
          <w:rFonts w:ascii="Arial" w:eastAsia="Times New Roman" w:hAnsi="Arial" w:cs="Arial"/>
          <w:noProof/>
          <w:color w:val="888888"/>
          <w:sz w:val="21"/>
          <w:szCs w:val="21"/>
          <w:lang/>
        </w:rPr>
      </w:pPr>
      <w:hyperlink r:id="rId5" w:history="1">
        <w:r w:rsidRPr="00D64DEE">
          <w:rPr>
            <w:rFonts w:ascii="Arial" w:eastAsia="Times New Roman" w:hAnsi="Arial" w:cs="Arial"/>
            <w:noProof/>
            <w:color w:val="1A3D85"/>
            <w:sz w:val="21"/>
            <w:u w:val="single"/>
            <w:lang/>
          </w:rPr>
          <w:t>Previous Study</w:t>
        </w:r>
      </w:hyperlink>
      <w:r w:rsidRPr="00D64DEE">
        <w:rPr>
          <w:rFonts w:ascii="Arial" w:eastAsia="Times New Roman" w:hAnsi="Arial" w:cs="Arial"/>
          <w:noProof/>
          <w:color w:val="888888"/>
          <w:sz w:val="21"/>
          <w:lang/>
        </w:rPr>
        <w:t> </w:t>
      </w:r>
      <w:r w:rsidRPr="00D64DEE">
        <w:rPr>
          <w:rFonts w:ascii="Arial" w:eastAsia="Times New Roman" w:hAnsi="Arial" w:cs="Arial"/>
          <w:noProof/>
          <w:color w:val="888888"/>
          <w:sz w:val="21"/>
          <w:szCs w:val="21"/>
          <w:lang/>
        </w:rPr>
        <w:t>|</w:t>
      </w:r>
      <w:r w:rsidRPr="00D64DEE">
        <w:rPr>
          <w:rFonts w:ascii="Arial" w:eastAsia="Times New Roman" w:hAnsi="Arial" w:cs="Arial"/>
          <w:noProof/>
          <w:color w:val="888888"/>
          <w:sz w:val="21"/>
          <w:lang/>
        </w:rPr>
        <w:t> </w:t>
      </w:r>
      <w:hyperlink r:id="rId6" w:history="1">
        <w:r w:rsidRPr="00D64DEE">
          <w:rPr>
            <w:rFonts w:ascii="Arial" w:eastAsia="Times New Roman" w:hAnsi="Arial" w:cs="Arial"/>
            <w:noProof/>
            <w:color w:val="1A3D85"/>
            <w:sz w:val="21"/>
            <w:u w:val="single"/>
            <w:lang/>
          </w:rPr>
          <w:t>Return to List</w:t>
        </w:r>
      </w:hyperlink>
      <w:r w:rsidRPr="00D64DEE">
        <w:rPr>
          <w:rFonts w:ascii="Arial" w:eastAsia="Times New Roman" w:hAnsi="Arial" w:cs="Arial"/>
          <w:noProof/>
          <w:color w:val="888888"/>
          <w:sz w:val="21"/>
          <w:lang/>
        </w:rPr>
        <w:t> </w:t>
      </w:r>
      <w:r w:rsidRPr="00D64DEE">
        <w:rPr>
          <w:rFonts w:ascii="Arial" w:eastAsia="Times New Roman" w:hAnsi="Arial" w:cs="Arial"/>
          <w:noProof/>
          <w:color w:val="888888"/>
          <w:sz w:val="21"/>
          <w:szCs w:val="21"/>
          <w:lang/>
        </w:rPr>
        <w:t>|</w:t>
      </w:r>
      <w:r w:rsidRPr="00D64DEE">
        <w:rPr>
          <w:rFonts w:ascii="Arial" w:eastAsia="Times New Roman" w:hAnsi="Arial" w:cs="Arial"/>
          <w:noProof/>
          <w:color w:val="888888"/>
          <w:sz w:val="21"/>
          <w:lang/>
        </w:rPr>
        <w:t> Next Study</w:t>
      </w:r>
    </w:p>
    <w:p w:rsidR="00D64DEE" w:rsidRPr="00D64DEE" w:rsidRDefault="00D64DEE" w:rsidP="00D64DEE">
      <w:pPr>
        <w:pBdr>
          <w:bottom w:val="single" w:sz="6" w:space="9" w:color="DADADA"/>
        </w:pBdr>
        <w:shd w:val="clear" w:color="auto" w:fill="FFFFFF"/>
        <w:spacing w:after="0" w:line="294" w:lineRule="atLeast"/>
        <w:outlineLvl w:val="0"/>
        <w:rPr>
          <w:rFonts w:ascii="Arial" w:eastAsia="Times New Roman" w:hAnsi="Arial" w:cs="Arial"/>
          <w:b/>
          <w:bCs/>
          <w:noProof/>
          <w:color w:val="000000"/>
          <w:kern w:val="36"/>
          <w:sz w:val="27"/>
          <w:szCs w:val="27"/>
          <w:lang/>
        </w:rPr>
      </w:pPr>
      <w:r w:rsidRPr="00D64DEE">
        <w:rPr>
          <w:rFonts w:ascii="Arial" w:eastAsia="Times New Roman" w:hAnsi="Arial" w:cs="Arial"/>
          <w:b/>
          <w:bCs/>
          <w:noProof/>
          <w:color w:val="000000"/>
          <w:kern w:val="36"/>
          <w:sz w:val="27"/>
          <w:szCs w:val="27"/>
          <w:lang/>
        </w:rPr>
        <w:t>Adipose Derived Stem Cells in Facial Fat Grafting (SVF)</w:t>
      </w:r>
    </w:p>
    <w:p w:rsidR="00D64DEE" w:rsidRPr="00D64DEE" w:rsidRDefault="00D64DEE" w:rsidP="00D64DEE">
      <w:pPr>
        <w:shd w:val="clear" w:color="auto" w:fill="FFFFFF"/>
        <w:spacing w:after="135" w:line="336" w:lineRule="atLeast"/>
        <w:rPr>
          <w:rFonts w:ascii="Arial" w:eastAsia="Times New Roman" w:hAnsi="Arial" w:cs="Arial"/>
          <w:b/>
          <w:bCs/>
          <w:noProof/>
          <w:color w:val="008000"/>
          <w:sz w:val="21"/>
          <w:szCs w:val="21"/>
          <w:lang/>
        </w:rPr>
      </w:pPr>
      <w:r w:rsidRPr="00D64DEE">
        <w:rPr>
          <w:rFonts w:ascii="Arial" w:eastAsia="Times New Roman" w:hAnsi="Arial" w:cs="Arial"/>
          <w:b/>
          <w:bCs/>
          <w:noProof/>
          <w:color w:val="008000"/>
          <w:sz w:val="21"/>
          <w:szCs w:val="21"/>
          <w:lang/>
        </w:rPr>
        <w:t>This study is currently recruiting participants.</w:t>
      </w:r>
      <w:r w:rsidRPr="00D64DEE">
        <w:rPr>
          <w:rFonts w:ascii="Arial" w:eastAsia="Times New Roman" w:hAnsi="Arial" w:cs="Arial"/>
          <w:b/>
          <w:bCs/>
          <w:noProof/>
          <w:color w:val="008000"/>
          <w:sz w:val="21"/>
          <w:lang/>
        </w:rPr>
        <w:t> </w:t>
      </w:r>
      <w:r w:rsidRPr="00D64DEE">
        <w:rPr>
          <w:rFonts w:ascii="Arial" w:eastAsia="Times New Roman" w:hAnsi="Arial" w:cs="Arial"/>
          <w:b/>
          <w:bCs/>
          <w:noProof/>
          <w:color w:val="000000"/>
          <w:sz w:val="21"/>
          <w:szCs w:val="21"/>
          <w:lang/>
        </w:rPr>
        <w:t>(see</w:t>
      </w:r>
      <w:r w:rsidRPr="00D64DEE">
        <w:rPr>
          <w:rFonts w:ascii="Arial" w:eastAsia="Times New Roman" w:hAnsi="Arial" w:cs="Arial"/>
          <w:b/>
          <w:bCs/>
          <w:noProof/>
          <w:color w:val="008000"/>
          <w:sz w:val="21"/>
          <w:lang/>
        </w:rPr>
        <w:t> </w:t>
      </w:r>
      <w:hyperlink r:id="rId7" w:anchor="contacts" w:history="1">
        <w:r w:rsidRPr="00D64DEE">
          <w:rPr>
            <w:rFonts w:ascii="Arial" w:eastAsia="Times New Roman" w:hAnsi="Arial" w:cs="Arial"/>
            <w:b/>
            <w:bCs/>
            <w:noProof/>
            <w:color w:val="1A3D85"/>
            <w:sz w:val="21"/>
            <w:u w:val="single"/>
            <w:lang/>
          </w:rPr>
          <w:t>Contacts and Locations</w:t>
        </w:r>
      </w:hyperlink>
      <w:r w:rsidRPr="00D64DEE">
        <w:rPr>
          <w:rFonts w:ascii="Arial" w:eastAsia="Times New Roman" w:hAnsi="Arial" w:cs="Arial"/>
          <w:b/>
          <w:bCs/>
          <w:noProof/>
          <w:color w:val="000000"/>
          <w:sz w:val="21"/>
          <w:szCs w:val="21"/>
          <w:lang/>
        </w:rPr>
        <w:t>)</w:t>
      </w:r>
    </w:p>
    <w:p w:rsidR="00D64DEE" w:rsidRPr="00D64DEE" w:rsidRDefault="00D64DEE" w:rsidP="00D64DEE">
      <w:pPr>
        <w:shd w:val="clear" w:color="auto" w:fill="FFFFFF"/>
        <w:spacing w:after="135" w:line="336" w:lineRule="atLeast"/>
        <w:rPr>
          <w:rFonts w:ascii="Arial" w:eastAsia="Times New Roman" w:hAnsi="Arial" w:cs="Arial"/>
          <w:i/>
          <w:iCs/>
          <w:noProof/>
          <w:color w:val="000000"/>
          <w:sz w:val="20"/>
          <w:szCs w:val="20"/>
          <w:lang/>
        </w:rPr>
      </w:pPr>
      <w:r w:rsidRPr="00D64DEE">
        <w:rPr>
          <w:rFonts w:ascii="Arial" w:eastAsia="Times New Roman" w:hAnsi="Arial" w:cs="Arial"/>
          <w:i/>
          <w:iCs/>
          <w:noProof/>
          <w:color w:val="0000CC"/>
          <w:sz w:val="20"/>
          <w:szCs w:val="20"/>
          <w:lang/>
        </w:rPr>
        <w:t>Verified October 2015</w:t>
      </w:r>
      <w:r w:rsidRPr="00D64DEE">
        <w:rPr>
          <w:rFonts w:ascii="Arial" w:eastAsia="Times New Roman" w:hAnsi="Arial" w:cs="Arial"/>
          <w:i/>
          <w:iCs/>
          <w:noProof/>
          <w:color w:val="000000"/>
          <w:sz w:val="20"/>
          <w:lang/>
        </w:rPr>
        <w:t> </w:t>
      </w:r>
      <w:r w:rsidRPr="00D64DEE">
        <w:rPr>
          <w:rFonts w:ascii="Arial" w:eastAsia="Times New Roman" w:hAnsi="Arial" w:cs="Arial"/>
          <w:i/>
          <w:iCs/>
          <w:noProof/>
          <w:color w:val="000000"/>
          <w:sz w:val="20"/>
          <w:szCs w:val="20"/>
          <w:lang/>
        </w:rPr>
        <w:t>by Antria</w:t>
      </w:r>
    </w:p>
    <w:p w:rsidR="00D64DEE" w:rsidRPr="00D64DEE" w:rsidRDefault="00D64DEE" w:rsidP="00D64DEE">
      <w:pPr>
        <w:shd w:val="clear" w:color="auto" w:fill="FFFFFF"/>
        <w:spacing w:after="0" w:line="336" w:lineRule="atLeast"/>
        <w:rPr>
          <w:rFonts w:ascii="Arial" w:eastAsia="Times New Roman" w:hAnsi="Arial" w:cs="Arial"/>
          <w:b/>
          <w:bCs/>
          <w:noProof/>
          <w:color w:val="000000"/>
          <w:sz w:val="20"/>
          <w:szCs w:val="20"/>
          <w:lang/>
        </w:rPr>
      </w:pPr>
      <w:r w:rsidRPr="00D64DEE">
        <w:rPr>
          <w:rFonts w:ascii="Arial" w:eastAsia="Times New Roman" w:hAnsi="Arial" w:cs="Arial"/>
          <w:b/>
          <w:bCs/>
          <w:noProof/>
          <w:color w:val="000000"/>
          <w:sz w:val="20"/>
          <w:szCs w:val="20"/>
          <w:lang/>
        </w:rPr>
        <w:t>Sponsor:</w:t>
      </w:r>
    </w:p>
    <w:p w:rsidR="00D64DEE" w:rsidRPr="00D64DEE" w:rsidRDefault="00D64DEE" w:rsidP="00D64DEE">
      <w:pPr>
        <w:shd w:val="clear" w:color="auto" w:fill="FFFFFF"/>
        <w:spacing w:after="0" w:line="336" w:lineRule="atLeast"/>
        <w:rPr>
          <w:rFonts w:ascii="Arial" w:eastAsia="Times New Roman" w:hAnsi="Arial" w:cs="Arial"/>
          <w:noProof/>
          <w:color w:val="000000"/>
          <w:sz w:val="24"/>
          <w:szCs w:val="24"/>
          <w:lang/>
        </w:rPr>
      </w:pPr>
      <w:r w:rsidRPr="00D64DEE">
        <w:rPr>
          <w:rFonts w:ascii="Arial" w:eastAsia="Times New Roman" w:hAnsi="Arial" w:cs="Arial"/>
          <w:b/>
          <w:bCs/>
          <w:noProof/>
          <w:color w:val="000000"/>
          <w:sz w:val="24"/>
          <w:szCs w:val="24"/>
          <w:lang/>
        </w:rPr>
        <w:t>Antria</w:t>
      </w:r>
    </w:p>
    <w:p w:rsidR="00D64DEE" w:rsidRPr="00D64DEE" w:rsidRDefault="00D64DEE" w:rsidP="00D64DEE">
      <w:pPr>
        <w:shd w:val="clear" w:color="auto" w:fill="FFFFFF"/>
        <w:spacing w:after="0" w:line="336" w:lineRule="atLeast"/>
        <w:rPr>
          <w:rFonts w:ascii="Arial" w:eastAsia="Times New Roman" w:hAnsi="Arial" w:cs="Arial"/>
          <w:b/>
          <w:bCs/>
          <w:noProof/>
          <w:color w:val="000000"/>
          <w:sz w:val="20"/>
          <w:szCs w:val="20"/>
          <w:lang/>
        </w:rPr>
      </w:pPr>
      <w:r w:rsidRPr="00D64DEE">
        <w:rPr>
          <w:rFonts w:ascii="Arial" w:eastAsia="Times New Roman" w:hAnsi="Arial" w:cs="Arial"/>
          <w:b/>
          <w:bCs/>
          <w:noProof/>
          <w:color w:val="000000"/>
          <w:sz w:val="20"/>
          <w:szCs w:val="20"/>
          <w:lang/>
        </w:rPr>
        <w:t>Information provided by (Responsible Party):</w:t>
      </w:r>
    </w:p>
    <w:p w:rsidR="00D64DEE" w:rsidRPr="00D64DEE" w:rsidRDefault="00D64DEE" w:rsidP="00D64DEE">
      <w:pPr>
        <w:shd w:val="clear" w:color="auto" w:fill="FFFFFF"/>
        <w:spacing w:after="0" w:line="336" w:lineRule="atLeast"/>
        <w:rPr>
          <w:rFonts w:ascii="Arial" w:eastAsia="Times New Roman" w:hAnsi="Arial" w:cs="Arial"/>
          <w:noProof/>
          <w:color w:val="000000"/>
          <w:sz w:val="21"/>
          <w:szCs w:val="21"/>
          <w:lang/>
        </w:rPr>
      </w:pPr>
      <w:r w:rsidRPr="00D64DEE">
        <w:rPr>
          <w:rFonts w:ascii="Arial" w:eastAsia="Times New Roman" w:hAnsi="Arial" w:cs="Arial"/>
          <w:noProof/>
          <w:color w:val="000000"/>
          <w:sz w:val="21"/>
          <w:szCs w:val="21"/>
          <w:lang/>
        </w:rPr>
        <w:t>Antria</w:t>
      </w:r>
    </w:p>
    <w:p w:rsidR="00D64DEE" w:rsidRPr="00D64DEE" w:rsidRDefault="00D64DEE" w:rsidP="00D64DEE">
      <w:pPr>
        <w:shd w:val="clear" w:color="auto" w:fill="FFFFFF"/>
        <w:spacing w:after="0" w:line="336" w:lineRule="atLeast"/>
        <w:rPr>
          <w:rFonts w:ascii="Arial" w:eastAsia="Times New Roman" w:hAnsi="Arial" w:cs="Arial"/>
          <w:b/>
          <w:bCs/>
          <w:noProof/>
          <w:color w:val="000000"/>
          <w:sz w:val="20"/>
          <w:szCs w:val="20"/>
          <w:lang/>
        </w:rPr>
      </w:pPr>
      <w:r w:rsidRPr="00D64DEE">
        <w:rPr>
          <w:rFonts w:ascii="Arial" w:eastAsia="Times New Roman" w:hAnsi="Arial" w:cs="Arial"/>
          <w:b/>
          <w:bCs/>
          <w:noProof/>
          <w:color w:val="000000"/>
          <w:sz w:val="20"/>
          <w:szCs w:val="20"/>
          <w:lang/>
        </w:rPr>
        <w:t>ClinicalTrials.gov Identifier:</w:t>
      </w:r>
    </w:p>
    <w:p w:rsidR="00D64DEE" w:rsidRPr="00D64DEE" w:rsidRDefault="00D64DEE" w:rsidP="00D64DEE">
      <w:pPr>
        <w:shd w:val="clear" w:color="auto" w:fill="FFFFFF"/>
        <w:spacing w:after="135" w:line="336" w:lineRule="atLeast"/>
        <w:rPr>
          <w:rFonts w:ascii="Arial" w:eastAsia="Times New Roman" w:hAnsi="Arial" w:cs="Arial"/>
          <w:noProof/>
          <w:color w:val="000000"/>
          <w:sz w:val="24"/>
          <w:szCs w:val="24"/>
          <w:lang/>
        </w:rPr>
      </w:pPr>
      <w:r w:rsidRPr="00D64DEE">
        <w:rPr>
          <w:rFonts w:ascii="Arial" w:eastAsia="Times New Roman" w:hAnsi="Arial" w:cs="Arial"/>
          <w:noProof/>
          <w:color w:val="000000"/>
          <w:sz w:val="24"/>
          <w:szCs w:val="24"/>
          <w:lang/>
        </w:rPr>
        <w:t>NCT02526576</w:t>
      </w:r>
    </w:p>
    <w:p w:rsidR="00D64DEE" w:rsidRPr="00D64DEE" w:rsidRDefault="00D64DEE" w:rsidP="00D64DEE">
      <w:pPr>
        <w:shd w:val="clear" w:color="auto" w:fill="FFFFFF"/>
        <w:spacing w:after="0" w:line="336" w:lineRule="atLeast"/>
        <w:rPr>
          <w:rFonts w:ascii="Arial" w:eastAsia="Times New Roman" w:hAnsi="Arial" w:cs="Arial"/>
          <w:noProof/>
          <w:color w:val="000000"/>
          <w:sz w:val="21"/>
          <w:szCs w:val="21"/>
          <w:lang/>
        </w:rPr>
      </w:pPr>
      <w:r w:rsidRPr="00D64DEE">
        <w:rPr>
          <w:rFonts w:ascii="Arial" w:eastAsia="Times New Roman" w:hAnsi="Arial" w:cs="Arial"/>
          <w:noProof/>
          <w:color w:val="000000"/>
          <w:sz w:val="21"/>
          <w:szCs w:val="21"/>
          <w:lang/>
        </w:rPr>
        <w:t>First received: August 11, 2015</w:t>
      </w:r>
    </w:p>
    <w:p w:rsidR="00D64DEE" w:rsidRPr="00D64DEE" w:rsidRDefault="00D64DEE" w:rsidP="00D64DEE">
      <w:pPr>
        <w:shd w:val="clear" w:color="auto" w:fill="FFFFFF"/>
        <w:spacing w:after="0" w:line="336" w:lineRule="atLeast"/>
        <w:rPr>
          <w:rFonts w:ascii="Arial" w:eastAsia="Times New Roman" w:hAnsi="Arial" w:cs="Arial"/>
          <w:noProof/>
          <w:color w:val="000000"/>
          <w:sz w:val="21"/>
          <w:szCs w:val="21"/>
          <w:lang/>
        </w:rPr>
      </w:pPr>
      <w:r w:rsidRPr="00D64DEE">
        <w:rPr>
          <w:rFonts w:ascii="Arial" w:eastAsia="Times New Roman" w:hAnsi="Arial" w:cs="Arial"/>
          <w:noProof/>
          <w:color w:val="000000"/>
          <w:sz w:val="21"/>
          <w:szCs w:val="21"/>
          <w:lang/>
        </w:rPr>
        <w:t>Last updated: October 16, 2015</w:t>
      </w:r>
    </w:p>
    <w:p w:rsidR="00D64DEE" w:rsidRPr="00D64DEE" w:rsidRDefault="00D64DEE" w:rsidP="00D64DEE">
      <w:pPr>
        <w:shd w:val="clear" w:color="auto" w:fill="FFFFFF"/>
        <w:spacing w:after="0" w:line="336" w:lineRule="atLeast"/>
        <w:rPr>
          <w:rFonts w:ascii="Arial" w:eastAsia="Times New Roman" w:hAnsi="Arial" w:cs="Arial"/>
          <w:noProof/>
          <w:color w:val="000000"/>
          <w:sz w:val="21"/>
          <w:szCs w:val="21"/>
          <w:lang/>
        </w:rPr>
      </w:pPr>
      <w:r w:rsidRPr="00D64DEE">
        <w:rPr>
          <w:rFonts w:ascii="Arial" w:eastAsia="Times New Roman" w:hAnsi="Arial" w:cs="Arial"/>
          <w:noProof/>
          <w:color w:val="000000"/>
          <w:sz w:val="21"/>
          <w:szCs w:val="21"/>
          <w:lang/>
        </w:rPr>
        <w:t>Last verified: October 2015</w:t>
      </w:r>
    </w:p>
    <w:p w:rsidR="00D64DEE" w:rsidRPr="00D64DEE" w:rsidRDefault="00D64DEE" w:rsidP="00D64DEE">
      <w:pPr>
        <w:shd w:val="clear" w:color="auto" w:fill="FFFFFF"/>
        <w:spacing w:after="0" w:line="294" w:lineRule="atLeast"/>
        <w:rPr>
          <w:rFonts w:ascii="Arial" w:eastAsia="Times New Roman" w:hAnsi="Arial" w:cs="Arial"/>
          <w:noProof/>
          <w:color w:val="000000"/>
          <w:sz w:val="21"/>
          <w:szCs w:val="21"/>
          <w:lang/>
        </w:rPr>
      </w:pPr>
    </w:p>
    <w:p w:rsidR="00D64DEE" w:rsidRPr="00D64DEE" w:rsidRDefault="00D64DEE" w:rsidP="00D64DEE">
      <w:pPr>
        <w:shd w:val="clear" w:color="auto" w:fill="FFFFFF"/>
        <w:spacing w:after="0" w:line="294" w:lineRule="atLeast"/>
        <w:rPr>
          <w:rFonts w:ascii="Arial" w:eastAsia="Times New Roman" w:hAnsi="Arial" w:cs="Arial"/>
          <w:noProof/>
          <w:color w:val="000000"/>
          <w:sz w:val="21"/>
          <w:szCs w:val="21"/>
          <w:lang/>
        </w:rPr>
      </w:pPr>
      <w:r w:rsidRPr="00D64DEE">
        <w:rPr>
          <w:rFonts w:ascii="Arial" w:eastAsia="Times New Roman" w:hAnsi="Arial" w:cs="Arial"/>
          <w:noProof/>
          <w:color w:val="000000"/>
          <w:sz w:val="21"/>
          <w:szCs w:val="21"/>
          <w:lang/>
        </w:rPr>
        <w:drawing>
          <wp:inline distT="0" distB="0" distL="0" distR="0">
            <wp:extent cx="152400" cy="142875"/>
            <wp:effectExtent l="19050" t="0" r="0" b="0"/>
            <wp:docPr id="1" name="Picture 1" descr="https://clinicaltrials.gov/ct2/html/images/frame/trian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inicaltrials.gov/ct2/html/images/frame/triangle.gif"/>
                    <pic:cNvPicPr>
                      <a:picLocks noChangeAspect="1" noChangeArrowheads="1"/>
                    </pic:cNvPicPr>
                  </pic:nvPicPr>
                  <pic:blipFill>
                    <a:blip r:embed="rId8"/>
                    <a:srcRect/>
                    <a:stretch>
                      <a:fillRect/>
                    </a:stretch>
                  </pic:blipFill>
                  <pic:spPr bwMode="auto">
                    <a:xfrm>
                      <a:off x="0" y="0"/>
                      <a:ext cx="152400" cy="142875"/>
                    </a:xfrm>
                    <a:prstGeom prst="rect">
                      <a:avLst/>
                    </a:prstGeom>
                    <a:noFill/>
                    <a:ln w="9525">
                      <a:noFill/>
                      <a:miter lim="800000"/>
                      <a:headEnd/>
                      <a:tailEnd/>
                    </a:ln>
                  </pic:spPr>
                </pic:pic>
              </a:graphicData>
            </a:graphic>
          </wp:inline>
        </w:drawing>
      </w:r>
      <w:r w:rsidRPr="00D64DEE">
        <w:rPr>
          <w:rFonts w:ascii="Arial" w:eastAsia="Times New Roman" w:hAnsi="Arial" w:cs="Arial"/>
          <w:b/>
          <w:bCs/>
          <w:noProof/>
          <w:color w:val="000000"/>
          <w:sz w:val="27"/>
          <w:lang/>
        </w:rPr>
        <w:t>  Purpose</w:t>
      </w:r>
    </w:p>
    <w:p w:rsidR="00D64DEE" w:rsidRPr="00D64DEE" w:rsidRDefault="00D64DEE" w:rsidP="00D64DEE">
      <w:pPr>
        <w:shd w:val="clear" w:color="auto" w:fill="FFFFFF"/>
        <w:spacing w:after="120" w:line="336" w:lineRule="atLeast"/>
        <w:rPr>
          <w:rFonts w:ascii="Arial" w:eastAsia="Times New Roman" w:hAnsi="Arial" w:cs="Arial"/>
          <w:noProof/>
          <w:color w:val="000000"/>
          <w:sz w:val="21"/>
          <w:szCs w:val="21"/>
          <w:lang/>
        </w:rPr>
      </w:pPr>
      <w:r w:rsidRPr="00D64DEE">
        <w:rPr>
          <w:rFonts w:ascii="Arial" w:eastAsia="Times New Roman" w:hAnsi="Arial" w:cs="Arial"/>
          <w:noProof/>
          <w:color w:val="000000"/>
          <w:sz w:val="21"/>
          <w:szCs w:val="21"/>
          <w:lang/>
        </w:rPr>
        <w:t>This phase two, randomized, double-blind study is designed to demonstrate the enhanced efficacy of SVF-enriched autologous facial fat grafts, in relation to standard, non-SVF enriched, facial fat grafts by evaluating volumetric retention and contour of the engrafted region over the course of one year.</w:t>
      </w:r>
    </w:p>
    <w:p w:rsidR="00D64DEE" w:rsidRPr="00D64DEE" w:rsidRDefault="00D64DEE" w:rsidP="00D64DEE">
      <w:pPr>
        <w:shd w:val="clear" w:color="auto" w:fill="FFFFFF"/>
        <w:spacing w:after="0" w:line="336" w:lineRule="atLeast"/>
        <w:rPr>
          <w:rFonts w:ascii="Arial" w:eastAsia="Times New Roman" w:hAnsi="Arial" w:cs="Arial"/>
          <w:noProof/>
          <w:color w:val="000000"/>
          <w:sz w:val="21"/>
          <w:szCs w:val="21"/>
          <w:lang/>
        </w:rPr>
      </w:pPr>
    </w:p>
    <w:tbl>
      <w:tblPr>
        <w:tblW w:w="4000" w:type="pct"/>
        <w:jc w:val="center"/>
        <w:tblBorders>
          <w:top w:val="single" w:sz="6" w:space="0" w:color="CCCCCC"/>
          <w:left w:val="single" w:sz="6" w:space="0" w:color="CCCCCC"/>
          <w:bottom w:val="single" w:sz="6" w:space="0" w:color="CCCCCC"/>
          <w:right w:val="single" w:sz="6" w:space="0" w:color="CCCCCC"/>
        </w:tblBorders>
        <w:tblCellMar>
          <w:top w:w="75" w:type="dxa"/>
          <w:left w:w="75" w:type="dxa"/>
          <w:bottom w:w="75" w:type="dxa"/>
          <w:right w:w="75" w:type="dxa"/>
        </w:tblCellMar>
        <w:tblLook w:val="04A0"/>
      </w:tblPr>
      <w:tblGrid>
        <w:gridCol w:w="1964"/>
        <w:gridCol w:w="4509"/>
        <w:gridCol w:w="1268"/>
      </w:tblGrid>
      <w:tr w:rsidR="00D64DEE" w:rsidRPr="00D64DEE" w:rsidTr="00D64DEE">
        <w:trPr>
          <w:jc w:val="center"/>
        </w:trPr>
        <w:tc>
          <w:tcPr>
            <w:tcW w:w="0" w:type="auto"/>
            <w:tcBorders>
              <w:top w:val="single" w:sz="6" w:space="0" w:color="CCCCCC"/>
              <w:left w:val="single" w:sz="6" w:space="0" w:color="CCCCCC"/>
              <w:bottom w:val="single" w:sz="6" w:space="0" w:color="CCCCCC"/>
              <w:right w:val="single" w:sz="6" w:space="0" w:color="CCCCCC"/>
            </w:tcBorders>
            <w:shd w:val="clear" w:color="auto" w:fill="EDEEFF"/>
            <w:tcMar>
              <w:top w:w="90" w:type="dxa"/>
              <w:left w:w="135" w:type="dxa"/>
              <w:bottom w:w="90" w:type="dxa"/>
              <w:right w:w="135" w:type="dxa"/>
            </w:tcMar>
            <w:vAlign w:val="center"/>
            <w:hideMark/>
          </w:tcPr>
          <w:p w:rsidR="00D64DEE" w:rsidRPr="00D64DEE" w:rsidRDefault="00D64DEE" w:rsidP="00D64DEE">
            <w:pPr>
              <w:spacing w:after="0" w:line="336" w:lineRule="atLeast"/>
              <w:jc w:val="center"/>
              <w:rPr>
                <w:rFonts w:ascii="Arial" w:eastAsia="Times New Roman" w:hAnsi="Arial" w:cs="Arial"/>
                <w:b/>
                <w:bCs/>
                <w:noProof/>
                <w:sz w:val="24"/>
                <w:szCs w:val="24"/>
                <w:lang/>
              </w:rPr>
            </w:pPr>
            <w:hyperlink r:id="rId9" w:tooltip="Help on Conditions field" w:history="1">
              <w:r w:rsidRPr="00D64DEE">
                <w:rPr>
                  <w:rFonts w:ascii="Arial" w:eastAsia="Times New Roman" w:hAnsi="Arial" w:cs="Arial"/>
                  <w:b/>
                  <w:bCs/>
                  <w:noProof/>
                  <w:color w:val="1A3D85"/>
                  <w:sz w:val="24"/>
                  <w:szCs w:val="24"/>
                  <w:u w:val="single"/>
                  <w:lang/>
                </w:rPr>
                <w:t>Condition</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EDEEFF"/>
            <w:tcMar>
              <w:top w:w="90" w:type="dxa"/>
              <w:left w:w="135" w:type="dxa"/>
              <w:bottom w:w="90" w:type="dxa"/>
              <w:right w:w="135" w:type="dxa"/>
            </w:tcMar>
            <w:vAlign w:val="center"/>
            <w:hideMark/>
          </w:tcPr>
          <w:p w:rsidR="00D64DEE" w:rsidRPr="00D64DEE" w:rsidRDefault="00D64DEE" w:rsidP="00D64DEE">
            <w:pPr>
              <w:spacing w:after="0" w:line="336" w:lineRule="atLeast"/>
              <w:jc w:val="center"/>
              <w:rPr>
                <w:rFonts w:ascii="Arial" w:eastAsia="Times New Roman" w:hAnsi="Arial" w:cs="Arial"/>
                <w:b/>
                <w:bCs/>
                <w:noProof/>
                <w:sz w:val="24"/>
                <w:szCs w:val="24"/>
                <w:lang/>
              </w:rPr>
            </w:pPr>
            <w:hyperlink r:id="rId10" w:tooltip="Help on Interventions field" w:history="1">
              <w:r w:rsidRPr="00D64DEE">
                <w:rPr>
                  <w:rFonts w:ascii="Arial" w:eastAsia="Times New Roman" w:hAnsi="Arial" w:cs="Arial"/>
                  <w:b/>
                  <w:bCs/>
                  <w:noProof/>
                  <w:color w:val="1A3D85"/>
                  <w:sz w:val="24"/>
                  <w:szCs w:val="24"/>
                  <w:u w:val="single"/>
                  <w:lang/>
                </w:rPr>
                <w:t>Intervention</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EDEEFF"/>
            <w:tcMar>
              <w:top w:w="90" w:type="dxa"/>
              <w:left w:w="135" w:type="dxa"/>
              <w:bottom w:w="90" w:type="dxa"/>
              <w:right w:w="135" w:type="dxa"/>
            </w:tcMar>
            <w:vAlign w:val="center"/>
            <w:hideMark/>
          </w:tcPr>
          <w:p w:rsidR="00D64DEE" w:rsidRPr="00D64DEE" w:rsidRDefault="00D64DEE" w:rsidP="00D64DEE">
            <w:pPr>
              <w:spacing w:after="0" w:line="336" w:lineRule="atLeast"/>
              <w:jc w:val="center"/>
              <w:rPr>
                <w:rFonts w:ascii="Arial" w:eastAsia="Times New Roman" w:hAnsi="Arial" w:cs="Arial"/>
                <w:b/>
                <w:bCs/>
                <w:noProof/>
                <w:sz w:val="24"/>
                <w:szCs w:val="24"/>
                <w:lang/>
              </w:rPr>
            </w:pPr>
            <w:hyperlink r:id="rId11" w:tooltip="Help on Phase field" w:history="1">
              <w:r w:rsidRPr="00D64DEE">
                <w:rPr>
                  <w:rFonts w:ascii="Arial" w:eastAsia="Times New Roman" w:hAnsi="Arial" w:cs="Arial"/>
                  <w:b/>
                  <w:bCs/>
                  <w:noProof/>
                  <w:color w:val="1A3D85"/>
                  <w:sz w:val="24"/>
                  <w:szCs w:val="24"/>
                  <w:u w:val="single"/>
                  <w:lang/>
                </w:rPr>
                <w:t>Phase</w:t>
              </w:r>
            </w:hyperlink>
          </w:p>
        </w:tc>
      </w:tr>
      <w:tr w:rsidR="00D64DEE" w:rsidRPr="00D64DEE" w:rsidTr="00D64DEE">
        <w:trPr>
          <w:jc w:val="center"/>
        </w:trPr>
        <w:tc>
          <w:tcPr>
            <w:tcW w:w="0" w:type="auto"/>
            <w:tcBorders>
              <w:top w:val="single" w:sz="6" w:space="0" w:color="CCCCCC"/>
              <w:left w:val="single" w:sz="6" w:space="0" w:color="CCCCCC"/>
              <w:bottom w:val="single" w:sz="6" w:space="0" w:color="CCCCCC"/>
              <w:right w:val="single" w:sz="6" w:space="0" w:color="CCCCCC"/>
            </w:tcBorders>
            <w:noWrap/>
            <w:tcMar>
              <w:top w:w="90" w:type="dxa"/>
              <w:left w:w="135" w:type="dxa"/>
              <w:bottom w:w="90" w:type="dxa"/>
              <w:right w:w="135" w:type="dxa"/>
            </w:tcMar>
            <w:hideMark/>
          </w:tcPr>
          <w:p w:rsidR="00D64DEE" w:rsidRPr="00D64DEE" w:rsidRDefault="00D64DEE" w:rsidP="00D64DEE">
            <w:pPr>
              <w:spacing w:after="0" w:line="336" w:lineRule="atLeast"/>
              <w:rPr>
                <w:rFonts w:ascii="Arial" w:eastAsia="Times New Roman" w:hAnsi="Arial" w:cs="Arial"/>
                <w:noProof/>
                <w:sz w:val="21"/>
                <w:szCs w:val="21"/>
                <w:lang/>
              </w:rPr>
            </w:pPr>
            <w:r w:rsidRPr="00D64DEE">
              <w:rPr>
                <w:rFonts w:ascii="Arial" w:eastAsia="Times New Roman" w:hAnsi="Arial" w:cs="Arial"/>
                <w:noProof/>
                <w:sz w:val="21"/>
                <w:szCs w:val="21"/>
                <w:lang/>
              </w:rPr>
              <w:t>Facial Atrophy</w:t>
            </w:r>
          </w:p>
        </w:tc>
        <w:tc>
          <w:tcPr>
            <w:tcW w:w="0" w:type="auto"/>
            <w:tcBorders>
              <w:top w:val="single" w:sz="6" w:space="0" w:color="CCCCCC"/>
              <w:left w:val="single" w:sz="6" w:space="0" w:color="CCCCCC"/>
              <w:bottom w:val="single" w:sz="6" w:space="0" w:color="CCCCCC"/>
              <w:right w:val="single" w:sz="6" w:space="0" w:color="CCCCCC"/>
            </w:tcBorders>
            <w:noWrap/>
            <w:tcMar>
              <w:top w:w="90" w:type="dxa"/>
              <w:left w:w="135" w:type="dxa"/>
              <w:bottom w:w="90" w:type="dxa"/>
              <w:right w:w="135" w:type="dxa"/>
            </w:tcMar>
            <w:hideMark/>
          </w:tcPr>
          <w:p w:rsidR="00D64DEE" w:rsidRPr="00D64DEE" w:rsidRDefault="00D64DEE" w:rsidP="00D64DEE">
            <w:pPr>
              <w:spacing w:after="0" w:line="336" w:lineRule="atLeast"/>
              <w:rPr>
                <w:rFonts w:ascii="Arial" w:eastAsia="Times New Roman" w:hAnsi="Arial" w:cs="Arial"/>
                <w:noProof/>
                <w:sz w:val="21"/>
                <w:szCs w:val="21"/>
                <w:lang/>
              </w:rPr>
            </w:pPr>
            <w:r w:rsidRPr="00D64DEE">
              <w:rPr>
                <w:rFonts w:ascii="Arial" w:eastAsia="Times New Roman" w:hAnsi="Arial" w:cs="Arial"/>
                <w:noProof/>
                <w:sz w:val="21"/>
                <w:szCs w:val="21"/>
                <w:lang/>
              </w:rPr>
              <w:t>Biological: Stromal Vascular Fraction</w:t>
            </w:r>
            <w:r w:rsidRPr="00D64DEE">
              <w:rPr>
                <w:rFonts w:ascii="Arial" w:eastAsia="Times New Roman" w:hAnsi="Arial" w:cs="Arial"/>
                <w:noProof/>
                <w:sz w:val="21"/>
                <w:szCs w:val="21"/>
                <w:lang/>
              </w:rPr>
              <w:br/>
              <w:t>Biological: Biopsy</w:t>
            </w:r>
          </w:p>
        </w:tc>
        <w:tc>
          <w:tcPr>
            <w:tcW w:w="0" w:type="auto"/>
            <w:tcBorders>
              <w:top w:val="single" w:sz="6" w:space="0" w:color="CCCCCC"/>
              <w:left w:val="single" w:sz="6" w:space="0" w:color="CCCCCC"/>
              <w:bottom w:val="single" w:sz="6" w:space="0" w:color="CCCCCC"/>
              <w:right w:val="single" w:sz="6" w:space="0" w:color="CCCCCC"/>
            </w:tcBorders>
            <w:noWrap/>
            <w:tcMar>
              <w:top w:w="90" w:type="dxa"/>
              <w:left w:w="135" w:type="dxa"/>
              <w:bottom w:w="90" w:type="dxa"/>
              <w:right w:w="135" w:type="dxa"/>
            </w:tcMar>
            <w:hideMark/>
          </w:tcPr>
          <w:p w:rsidR="00D64DEE" w:rsidRPr="00D64DEE" w:rsidRDefault="00D64DEE" w:rsidP="00D64DEE">
            <w:pPr>
              <w:spacing w:after="0" w:line="336" w:lineRule="atLeast"/>
              <w:rPr>
                <w:rFonts w:ascii="Arial" w:eastAsia="Times New Roman" w:hAnsi="Arial" w:cs="Arial"/>
                <w:noProof/>
                <w:sz w:val="21"/>
                <w:szCs w:val="21"/>
                <w:lang/>
              </w:rPr>
            </w:pPr>
            <w:r w:rsidRPr="00D64DEE">
              <w:rPr>
                <w:rFonts w:ascii="Arial" w:eastAsia="Times New Roman" w:hAnsi="Arial" w:cs="Arial"/>
                <w:noProof/>
                <w:sz w:val="21"/>
                <w:szCs w:val="21"/>
                <w:lang/>
              </w:rPr>
              <w:t>Phase 2</w:t>
            </w:r>
          </w:p>
        </w:tc>
      </w:tr>
    </w:tbl>
    <w:p w:rsidR="00D64DEE" w:rsidRPr="00D64DEE" w:rsidRDefault="00D64DEE" w:rsidP="00D64DEE">
      <w:pPr>
        <w:shd w:val="clear" w:color="auto" w:fill="FFFFFF"/>
        <w:spacing w:after="0" w:line="336" w:lineRule="atLeast"/>
        <w:rPr>
          <w:rFonts w:ascii="Arial" w:eastAsia="Times New Roman" w:hAnsi="Arial" w:cs="Arial"/>
          <w:noProof/>
          <w:color w:val="000000"/>
          <w:sz w:val="21"/>
          <w:szCs w:val="21"/>
          <w:lang/>
        </w:rPr>
      </w:pPr>
    </w:p>
    <w:tbl>
      <w:tblPr>
        <w:tblW w:w="0" w:type="auto"/>
        <w:tblCellSpacing w:w="0" w:type="dxa"/>
        <w:tblCellMar>
          <w:left w:w="0" w:type="dxa"/>
          <w:right w:w="0" w:type="dxa"/>
        </w:tblCellMar>
        <w:tblLook w:val="04A0"/>
      </w:tblPr>
      <w:tblGrid>
        <w:gridCol w:w="1308"/>
        <w:gridCol w:w="8098"/>
      </w:tblGrid>
      <w:tr w:rsidR="00D64DEE" w:rsidRPr="00D64DEE" w:rsidTr="00D64DEE">
        <w:trPr>
          <w:gridAfter w:val="1"/>
          <w:tblHeader/>
          <w:tblCellSpacing w:w="0" w:type="dxa"/>
        </w:trPr>
        <w:tc>
          <w:tcPr>
            <w:tcW w:w="0" w:type="auto"/>
            <w:vAlign w:val="center"/>
            <w:hideMark/>
          </w:tcPr>
          <w:p w:rsidR="00D64DEE" w:rsidRPr="00D64DEE" w:rsidRDefault="00D64DEE" w:rsidP="00D64DEE">
            <w:pPr>
              <w:spacing w:after="240" w:line="240" w:lineRule="auto"/>
              <w:rPr>
                <w:rFonts w:ascii="Times New Roman" w:eastAsia="Times New Roman" w:hAnsi="Times New Roman" w:cs="Times New Roman"/>
                <w:noProof/>
                <w:sz w:val="24"/>
                <w:szCs w:val="24"/>
                <w:lang/>
              </w:rPr>
            </w:pPr>
          </w:p>
        </w:tc>
      </w:tr>
      <w:tr w:rsidR="00D64DEE" w:rsidRPr="00D64DEE" w:rsidTr="00D64DEE">
        <w:trPr>
          <w:tblCellSpacing w:w="0" w:type="dxa"/>
        </w:trPr>
        <w:tc>
          <w:tcPr>
            <w:tcW w:w="0" w:type="auto"/>
            <w:noWrap/>
            <w:hideMark/>
          </w:tcPr>
          <w:p w:rsidR="00D64DEE" w:rsidRPr="00D64DEE" w:rsidRDefault="00D64DEE" w:rsidP="00D64DEE">
            <w:pPr>
              <w:spacing w:after="240" w:line="336" w:lineRule="atLeast"/>
              <w:rPr>
                <w:rFonts w:ascii="Arial" w:eastAsia="Times New Roman" w:hAnsi="Arial" w:cs="Arial"/>
                <w:noProof/>
                <w:sz w:val="21"/>
                <w:szCs w:val="21"/>
                <w:lang/>
              </w:rPr>
            </w:pPr>
            <w:r w:rsidRPr="00D64DEE">
              <w:rPr>
                <w:rFonts w:ascii="Arial" w:eastAsia="Times New Roman" w:hAnsi="Arial" w:cs="Arial"/>
                <w:noProof/>
                <w:sz w:val="21"/>
                <w:szCs w:val="21"/>
                <w:lang/>
              </w:rPr>
              <w:t>Study Type:</w:t>
            </w:r>
          </w:p>
        </w:tc>
        <w:tc>
          <w:tcPr>
            <w:tcW w:w="0" w:type="auto"/>
            <w:tcMar>
              <w:top w:w="0" w:type="dxa"/>
              <w:left w:w="240" w:type="dxa"/>
              <w:bottom w:w="0" w:type="dxa"/>
              <w:right w:w="0" w:type="dxa"/>
            </w:tcMar>
            <w:hideMark/>
          </w:tcPr>
          <w:p w:rsidR="00D64DEE" w:rsidRPr="00D64DEE" w:rsidRDefault="00D64DEE" w:rsidP="00D64DEE">
            <w:pPr>
              <w:spacing w:after="240" w:line="336" w:lineRule="atLeast"/>
              <w:rPr>
                <w:rFonts w:ascii="Arial" w:eastAsia="Times New Roman" w:hAnsi="Arial" w:cs="Arial"/>
                <w:noProof/>
                <w:sz w:val="21"/>
                <w:szCs w:val="21"/>
                <w:lang/>
              </w:rPr>
            </w:pPr>
            <w:r w:rsidRPr="00D64DEE">
              <w:rPr>
                <w:rFonts w:ascii="Arial" w:eastAsia="Times New Roman" w:hAnsi="Arial" w:cs="Arial"/>
                <w:noProof/>
                <w:sz w:val="21"/>
                <w:szCs w:val="21"/>
                <w:lang/>
              </w:rPr>
              <w:t>Interventional</w:t>
            </w:r>
          </w:p>
        </w:tc>
      </w:tr>
      <w:tr w:rsidR="00D64DEE" w:rsidRPr="00D64DEE" w:rsidTr="00D64DEE">
        <w:trPr>
          <w:tblCellSpacing w:w="0" w:type="dxa"/>
        </w:trPr>
        <w:tc>
          <w:tcPr>
            <w:tcW w:w="0" w:type="auto"/>
            <w:noWrap/>
            <w:hideMark/>
          </w:tcPr>
          <w:p w:rsidR="00D64DEE" w:rsidRPr="00D64DEE" w:rsidRDefault="00D64DEE" w:rsidP="00D64DEE">
            <w:pPr>
              <w:spacing w:after="240" w:line="336" w:lineRule="atLeast"/>
              <w:rPr>
                <w:rFonts w:ascii="Arial" w:eastAsia="Times New Roman" w:hAnsi="Arial" w:cs="Arial"/>
                <w:noProof/>
                <w:sz w:val="21"/>
                <w:szCs w:val="21"/>
                <w:lang/>
              </w:rPr>
            </w:pPr>
            <w:r w:rsidRPr="00D64DEE">
              <w:rPr>
                <w:rFonts w:ascii="Arial" w:eastAsia="Times New Roman" w:hAnsi="Arial" w:cs="Arial"/>
                <w:noProof/>
                <w:sz w:val="21"/>
                <w:szCs w:val="21"/>
                <w:lang/>
              </w:rPr>
              <w:t>Study Design:</w:t>
            </w:r>
          </w:p>
        </w:tc>
        <w:tc>
          <w:tcPr>
            <w:tcW w:w="0" w:type="auto"/>
            <w:tcMar>
              <w:top w:w="0" w:type="dxa"/>
              <w:left w:w="240" w:type="dxa"/>
              <w:bottom w:w="0" w:type="dxa"/>
              <w:right w:w="0" w:type="dxa"/>
            </w:tcMar>
            <w:hideMark/>
          </w:tcPr>
          <w:p w:rsidR="00D64DEE" w:rsidRPr="00D64DEE" w:rsidRDefault="00D64DEE" w:rsidP="00D64DEE">
            <w:pPr>
              <w:spacing w:after="240" w:line="336" w:lineRule="atLeast"/>
              <w:rPr>
                <w:rFonts w:ascii="Arial" w:eastAsia="Times New Roman" w:hAnsi="Arial" w:cs="Arial"/>
                <w:noProof/>
                <w:sz w:val="21"/>
                <w:szCs w:val="21"/>
                <w:lang/>
              </w:rPr>
            </w:pPr>
            <w:r w:rsidRPr="00D64DEE">
              <w:rPr>
                <w:rFonts w:ascii="Arial" w:eastAsia="Times New Roman" w:hAnsi="Arial" w:cs="Arial"/>
                <w:noProof/>
                <w:sz w:val="21"/>
                <w:szCs w:val="21"/>
                <w:lang/>
              </w:rPr>
              <w:t>Allocation: Randomized</w:t>
            </w:r>
            <w:r w:rsidRPr="00D64DEE">
              <w:rPr>
                <w:rFonts w:ascii="Arial" w:eastAsia="Times New Roman" w:hAnsi="Arial" w:cs="Arial"/>
                <w:noProof/>
                <w:sz w:val="21"/>
                <w:szCs w:val="21"/>
                <w:lang/>
              </w:rPr>
              <w:br/>
              <w:t>Endpoint Classification: Safety/Efficacy Study</w:t>
            </w:r>
            <w:r w:rsidRPr="00D64DEE">
              <w:rPr>
                <w:rFonts w:ascii="Arial" w:eastAsia="Times New Roman" w:hAnsi="Arial" w:cs="Arial"/>
                <w:noProof/>
                <w:sz w:val="21"/>
                <w:szCs w:val="21"/>
                <w:lang/>
              </w:rPr>
              <w:br/>
              <w:t>Intervention Model: Parallel Assignment</w:t>
            </w:r>
            <w:r w:rsidRPr="00D64DEE">
              <w:rPr>
                <w:rFonts w:ascii="Arial" w:eastAsia="Times New Roman" w:hAnsi="Arial" w:cs="Arial"/>
                <w:noProof/>
                <w:sz w:val="21"/>
                <w:szCs w:val="21"/>
                <w:lang/>
              </w:rPr>
              <w:br/>
              <w:t>Masking: Double Blind (Subject, Caregiver, Investigator, Outcomes Assessor)</w:t>
            </w:r>
            <w:r w:rsidRPr="00D64DEE">
              <w:rPr>
                <w:rFonts w:ascii="Arial" w:eastAsia="Times New Roman" w:hAnsi="Arial" w:cs="Arial"/>
                <w:noProof/>
                <w:sz w:val="21"/>
                <w:szCs w:val="21"/>
                <w:lang/>
              </w:rPr>
              <w:br/>
              <w:t>Primary Purpose: Treatment</w:t>
            </w:r>
          </w:p>
        </w:tc>
      </w:tr>
      <w:tr w:rsidR="00D64DEE" w:rsidRPr="00D64DEE" w:rsidTr="00D64DEE">
        <w:trPr>
          <w:tblCellSpacing w:w="0" w:type="dxa"/>
        </w:trPr>
        <w:tc>
          <w:tcPr>
            <w:tcW w:w="0" w:type="auto"/>
            <w:noWrap/>
            <w:tcMar>
              <w:top w:w="240" w:type="dxa"/>
              <w:left w:w="0" w:type="dxa"/>
              <w:bottom w:w="0" w:type="dxa"/>
              <w:right w:w="0" w:type="dxa"/>
            </w:tcMar>
            <w:hideMark/>
          </w:tcPr>
          <w:p w:rsidR="00D64DEE" w:rsidRPr="00D64DEE" w:rsidRDefault="00D64DEE" w:rsidP="00D64DEE">
            <w:pPr>
              <w:spacing w:after="240" w:line="336" w:lineRule="atLeast"/>
              <w:rPr>
                <w:rFonts w:ascii="Arial" w:eastAsia="Times New Roman" w:hAnsi="Arial" w:cs="Arial"/>
                <w:noProof/>
                <w:sz w:val="21"/>
                <w:szCs w:val="21"/>
                <w:lang/>
              </w:rPr>
            </w:pPr>
            <w:r w:rsidRPr="00D64DEE">
              <w:rPr>
                <w:rFonts w:ascii="Arial" w:eastAsia="Times New Roman" w:hAnsi="Arial" w:cs="Arial"/>
                <w:noProof/>
                <w:sz w:val="21"/>
                <w:szCs w:val="21"/>
                <w:lang/>
              </w:rPr>
              <w:t>Official Title:</w:t>
            </w:r>
          </w:p>
        </w:tc>
        <w:tc>
          <w:tcPr>
            <w:tcW w:w="0" w:type="auto"/>
            <w:tcMar>
              <w:top w:w="240" w:type="dxa"/>
              <w:left w:w="240" w:type="dxa"/>
              <w:bottom w:w="0" w:type="dxa"/>
              <w:right w:w="0" w:type="dxa"/>
            </w:tcMar>
            <w:hideMark/>
          </w:tcPr>
          <w:p w:rsidR="00D64DEE" w:rsidRPr="00D64DEE" w:rsidRDefault="00D64DEE" w:rsidP="00D64DEE">
            <w:pPr>
              <w:spacing w:after="240" w:line="336" w:lineRule="atLeast"/>
              <w:rPr>
                <w:rFonts w:ascii="Arial" w:eastAsia="Times New Roman" w:hAnsi="Arial" w:cs="Arial"/>
                <w:noProof/>
                <w:sz w:val="21"/>
                <w:szCs w:val="21"/>
                <w:lang/>
              </w:rPr>
            </w:pPr>
            <w:r w:rsidRPr="00D64DEE">
              <w:rPr>
                <w:rFonts w:ascii="Arial" w:eastAsia="Times New Roman" w:hAnsi="Arial" w:cs="Arial"/>
                <w:noProof/>
                <w:sz w:val="21"/>
                <w:szCs w:val="21"/>
                <w:lang/>
              </w:rPr>
              <w:t xml:space="preserve">A Phase II Double-blind, Randomized, Study to Assess the Efficacy of Facial Fat Grafts Supplemented With Autologous, Adipose Derived Stromal Vascular Fraction </w:t>
            </w:r>
            <w:r w:rsidRPr="00D64DEE">
              <w:rPr>
                <w:rFonts w:ascii="Arial" w:eastAsia="Times New Roman" w:hAnsi="Arial" w:cs="Arial"/>
                <w:noProof/>
                <w:sz w:val="21"/>
                <w:szCs w:val="21"/>
                <w:lang/>
              </w:rPr>
              <w:lastRenderedPageBreak/>
              <w:t>(SVF)</w:t>
            </w:r>
          </w:p>
        </w:tc>
      </w:tr>
    </w:tbl>
    <w:p w:rsidR="00D64DEE" w:rsidRPr="00D64DEE" w:rsidRDefault="00D64DEE" w:rsidP="00D64DEE">
      <w:pPr>
        <w:shd w:val="clear" w:color="auto" w:fill="FFFFFF"/>
        <w:spacing w:after="0" w:line="336" w:lineRule="atLeast"/>
        <w:rPr>
          <w:rFonts w:ascii="Arial" w:eastAsia="Times New Roman" w:hAnsi="Arial" w:cs="Arial"/>
          <w:noProof/>
          <w:color w:val="000000"/>
          <w:sz w:val="21"/>
          <w:szCs w:val="21"/>
          <w:lang/>
        </w:rPr>
      </w:pPr>
    </w:p>
    <w:p w:rsidR="00D64DEE" w:rsidRPr="00D64DEE" w:rsidRDefault="00D64DEE" w:rsidP="00D64DEE">
      <w:pPr>
        <w:shd w:val="clear" w:color="auto" w:fill="FFFFFF"/>
        <w:spacing w:after="0" w:line="336" w:lineRule="atLeast"/>
        <w:rPr>
          <w:rFonts w:ascii="Arial" w:eastAsia="Times New Roman" w:hAnsi="Arial" w:cs="Arial"/>
          <w:b/>
          <w:bCs/>
          <w:noProof/>
          <w:color w:val="000000"/>
          <w:sz w:val="24"/>
          <w:szCs w:val="24"/>
          <w:lang/>
        </w:rPr>
      </w:pPr>
      <w:r w:rsidRPr="00D64DEE">
        <w:rPr>
          <w:rFonts w:ascii="Arial" w:eastAsia="Times New Roman" w:hAnsi="Arial" w:cs="Arial"/>
          <w:b/>
          <w:bCs/>
          <w:noProof/>
          <w:color w:val="000000"/>
          <w:sz w:val="24"/>
          <w:szCs w:val="24"/>
          <w:lang/>
        </w:rPr>
        <w:t>Further study details as provided by Antria:</w:t>
      </w:r>
    </w:p>
    <w:p w:rsidR="00D64DEE" w:rsidRPr="00D64DEE" w:rsidRDefault="00D64DEE" w:rsidP="00D64DEE">
      <w:pPr>
        <w:shd w:val="clear" w:color="auto" w:fill="FFFFFF"/>
        <w:spacing w:after="0" w:line="336" w:lineRule="atLeast"/>
        <w:rPr>
          <w:rFonts w:ascii="Arial" w:eastAsia="Times New Roman" w:hAnsi="Arial" w:cs="Arial"/>
          <w:noProof/>
          <w:color w:val="000000"/>
          <w:sz w:val="21"/>
          <w:szCs w:val="21"/>
          <w:lang/>
        </w:rPr>
      </w:pPr>
    </w:p>
    <w:p w:rsidR="00D64DEE" w:rsidRPr="00D64DEE" w:rsidRDefault="00D64DEE" w:rsidP="00D64DEE">
      <w:pPr>
        <w:shd w:val="clear" w:color="auto" w:fill="FFFFFF"/>
        <w:spacing w:after="0" w:line="336" w:lineRule="atLeast"/>
        <w:rPr>
          <w:rFonts w:ascii="Arial" w:eastAsia="Times New Roman" w:hAnsi="Arial" w:cs="Arial"/>
          <w:noProof/>
          <w:color w:val="000000"/>
          <w:sz w:val="21"/>
          <w:szCs w:val="21"/>
          <w:lang/>
        </w:rPr>
      </w:pPr>
      <w:r w:rsidRPr="00D64DEE">
        <w:rPr>
          <w:rFonts w:ascii="Arial" w:eastAsia="Times New Roman" w:hAnsi="Arial" w:cs="Arial"/>
          <w:noProof/>
          <w:color w:val="000000"/>
          <w:sz w:val="21"/>
          <w:szCs w:val="21"/>
          <w:lang/>
        </w:rPr>
        <w:t>Primary Outcome Measures:</w:t>
      </w:r>
    </w:p>
    <w:p w:rsidR="00D64DEE" w:rsidRPr="00D64DEE" w:rsidRDefault="00D64DEE" w:rsidP="00D64DEE">
      <w:pPr>
        <w:numPr>
          <w:ilvl w:val="0"/>
          <w:numId w:val="2"/>
        </w:numPr>
        <w:shd w:val="clear" w:color="auto" w:fill="FFFFFF"/>
        <w:spacing w:before="84" w:after="60" w:line="336" w:lineRule="atLeast"/>
        <w:ind w:left="0"/>
        <w:rPr>
          <w:rFonts w:ascii="Times New Roman" w:eastAsia="Times New Roman" w:hAnsi="Times New Roman" w:cs="Times New Roman"/>
          <w:noProof/>
          <w:sz w:val="24"/>
          <w:szCs w:val="24"/>
          <w:lang/>
        </w:rPr>
      </w:pPr>
      <w:r w:rsidRPr="00D64DEE">
        <w:rPr>
          <w:rFonts w:ascii="Arial" w:eastAsia="Times New Roman" w:hAnsi="Arial" w:cs="Arial"/>
          <w:noProof/>
          <w:color w:val="000000"/>
          <w:sz w:val="21"/>
          <w:lang/>
        </w:rPr>
        <w:t>Volume retention [ Time Frame: 12 months ] [ Designated as safety issue: No ]</w:t>
      </w:r>
    </w:p>
    <w:p w:rsidR="00D64DEE" w:rsidRPr="00D64DEE" w:rsidRDefault="00D64DEE" w:rsidP="00D64DEE">
      <w:pPr>
        <w:shd w:val="clear" w:color="auto" w:fill="FFFFFF"/>
        <w:spacing w:after="60" w:line="336" w:lineRule="atLeast"/>
        <w:rPr>
          <w:rFonts w:ascii="Times New Roman" w:eastAsia="Times New Roman" w:hAnsi="Times New Roman" w:cs="Times New Roman"/>
          <w:noProof/>
          <w:sz w:val="24"/>
          <w:szCs w:val="24"/>
          <w:lang/>
        </w:rPr>
      </w:pPr>
      <w:r w:rsidRPr="00D64DEE">
        <w:rPr>
          <w:rFonts w:ascii="Arial" w:eastAsia="Times New Roman" w:hAnsi="Arial" w:cs="Arial"/>
          <w:noProof/>
          <w:color w:val="000000"/>
          <w:sz w:val="21"/>
          <w:szCs w:val="21"/>
          <w:lang/>
        </w:rPr>
        <w:t>To demonstrate that SVF administration, in concert with autologous facial fat grafts, is more efficacious, with regards to graft survival, than standard, non-SVF enhanced, autologous facial fat grafts</w:t>
      </w:r>
    </w:p>
    <w:p w:rsidR="00D64DEE" w:rsidRPr="00D64DEE" w:rsidRDefault="00D64DEE" w:rsidP="00D64DEE">
      <w:pPr>
        <w:shd w:val="clear" w:color="auto" w:fill="FFFFFF"/>
        <w:spacing w:before="84" w:after="60" w:line="336" w:lineRule="atLeast"/>
        <w:rPr>
          <w:rFonts w:ascii="Arial" w:eastAsia="Times New Roman" w:hAnsi="Arial" w:cs="Arial"/>
          <w:noProof/>
          <w:color w:val="8194BC"/>
          <w:sz w:val="21"/>
          <w:szCs w:val="21"/>
          <w:lang/>
        </w:rPr>
      </w:pPr>
    </w:p>
    <w:p w:rsidR="00D64DEE" w:rsidRPr="00D64DEE" w:rsidRDefault="00D64DEE" w:rsidP="00D64DEE">
      <w:pPr>
        <w:shd w:val="clear" w:color="auto" w:fill="FFFFFF"/>
        <w:spacing w:after="0" w:line="336" w:lineRule="atLeast"/>
        <w:rPr>
          <w:rFonts w:ascii="Arial" w:eastAsia="Times New Roman" w:hAnsi="Arial" w:cs="Arial"/>
          <w:noProof/>
          <w:color w:val="000000"/>
          <w:sz w:val="21"/>
          <w:szCs w:val="21"/>
          <w:lang/>
        </w:rPr>
      </w:pPr>
    </w:p>
    <w:p w:rsidR="00D64DEE" w:rsidRPr="00D64DEE" w:rsidRDefault="00D64DEE" w:rsidP="00D64DEE">
      <w:pPr>
        <w:shd w:val="clear" w:color="auto" w:fill="FFFFFF"/>
        <w:spacing w:after="0" w:line="336" w:lineRule="atLeast"/>
        <w:rPr>
          <w:rFonts w:ascii="Arial" w:eastAsia="Times New Roman" w:hAnsi="Arial" w:cs="Arial"/>
          <w:noProof/>
          <w:color w:val="000000"/>
          <w:sz w:val="21"/>
          <w:szCs w:val="21"/>
          <w:lang/>
        </w:rPr>
      </w:pPr>
      <w:r w:rsidRPr="00D64DEE">
        <w:rPr>
          <w:rFonts w:ascii="Arial" w:eastAsia="Times New Roman" w:hAnsi="Arial" w:cs="Arial"/>
          <w:noProof/>
          <w:color w:val="000000"/>
          <w:sz w:val="21"/>
          <w:szCs w:val="21"/>
          <w:lang/>
        </w:rPr>
        <w:t>Secondary Outcome Measures:</w:t>
      </w:r>
    </w:p>
    <w:p w:rsidR="00D64DEE" w:rsidRPr="00D64DEE" w:rsidRDefault="00D64DEE" w:rsidP="00D64DEE">
      <w:pPr>
        <w:numPr>
          <w:ilvl w:val="0"/>
          <w:numId w:val="3"/>
        </w:numPr>
        <w:shd w:val="clear" w:color="auto" w:fill="FFFFFF"/>
        <w:spacing w:before="84" w:after="60" w:line="336" w:lineRule="atLeast"/>
        <w:ind w:left="0"/>
        <w:rPr>
          <w:rFonts w:ascii="Times New Roman" w:eastAsia="Times New Roman" w:hAnsi="Times New Roman" w:cs="Times New Roman"/>
          <w:noProof/>
          <w:sz w:val="24"/>
          <w:szCs w:val="24"/>
          <w:lang/>
        </w:rPr>
      </w:pPr>
      <w:r w:rsidRPr="00D64DEE">
        <w:rPr>
          <w:rFonts w:ascii="Arial" w:eastAsia="Times New Roman" w:hAnsi="Arial" w:cs="Arial"/>
          <w:noProof/>
          <w:color w:val="000000"/>
          <w:sz w:val="21"/>
          <w:lang/>
        </w:rPr>
        <w:t>Number of Participants ith autologous facial fat grafts via laboratory results [ Time Frame: 36 months ] [ Designated as safety issue: Yes ]</w:t>
      </w:r>
    </w:p>
    <w:p w:rsidR="00D64DEE" w:rsidRPr="00D64DEE" w:rsidRDefault="00D64DEE" w:rsidP="00D64DEE">
      <w:pPr>
        <w:shd w:val="clear" w:color="auto" w:fill="FFFFFF"/>
        <w:spacing w:after="60" w:line="336" w:lineRule="atLeast"/>
        <w:rPr>
          <w:rFonts w:ascii="Times New Roman" w:eastAsia="Times New Roman" w:hAnsi="Times New Roman" w:cs="Times New Roman"/>
          <w:noProof/>
          <w:sz w:val="24"/>
          <w:szCs w:val="24"/>
          <w:lang/>
        </w:rPr>
      </w:pPr>
      <w:r w:rsidRPr="00D64DEE">
        <w:rPr>
          <w:rFonts w:ascii="Arial" w:eastAsia="Times New Roman" w:hAnsi="Arial" w:cs="Arial"/>
          <w:noProof/>
          <w:color w:val="000000"/>
          <w:sz w:val="21"/>
          <w:szCs w:val="21"/>
          <w:lang/>
        </w:rPr>
        <w:t>To monitor the safety of SVF administration along with autologous facial fat grafts via laboratory results</w:t>
      </w:r>
    </w:p>
    <w:p w:rsidR="00D64DEE" w:rsidRPr="00D64DEE" w:rsidRDefault="00D64DEE" w:rsidP="00D64DEE">
      <w:pPr>
        <w:shd w:val="clear" w:color="auto" w:fill="FFFFFF"/>
        <w:spacing w:before="84" w:after="60" w:line="336" w:lineRule="atLeast"/>
        <w:rPr>
          <w:rFonts w:ascii="Arial" w:eastAsia="Times New Roman" w:hAnsi="Arial" w:cs="Arial"/>
          <w:noProof/>
          <w:color w:val="8194BC"/>
          <w:sz w:val="21"/>
          <w:szCs w:val="21"/>
          <w:lang/>
        </w:rPr>
      </w:pPr>
    </w:p>
    <w:p w:rsidR="00D64DEE" w:rsidRPr="00D64DEE" w:rsidRDefault="00D64DEE" w:rsidP="00D64DEE">
      <w:pPr>
        <w:numPr>
          <w:ilvl w:val="0"/>
          <w:numId w:val="3"/>
        </w:numPr>
        <w:shd w:val="clear" w:color="auto" w:fill="FFFFFF"/>
        <w:spacing w:before="84" w:after="60" w:line="336" w:lineRule="atLeast"/>
        <w:ind w:left="0"/>
        <w:rPr>
          <w:rFonts w:ascii="Times New Roman" w:eastAsia="Times New Roman" w:hAnsi="Times New Roman" w:cs="Times New Roman"/>
          <w:noProof/>
          <w:color w:val="000000"/>
          <w:sz w:val="24"/>
          <w:szCs w:val="24"/>
          <w:lang/>
        </w:rPr>
      </w:pPr>
      <w:r w:rsidRPr="00D64DEE">
        <w:rPr>
          <w:rFonts w:ascii="Arial" w:eastAsia="Times New Roman" w:hAnsi="Arial" w:cs="Arial"/>
          <w:noProof/>
          <w:color w:val="000000"/>
          <w:sz w:val="21"/>
          <w:lang/>
        </w:rPr>
        <w:t>Changes in the quality of skin [ Time Frame: 12 months ] [ Designated as safety issue: No ]</w:t>
      </w:r>
    </w:p>
    <w:p w:rsidR="00D64DEE" w:rsidRPr="00D64DEE" w:rsidRDefault="00D64DEE" w:rsidP="00D64DEE">
      <w:pPr>
        <w:shd w:val="clear" w:color="auto" w:fill="FFFFFF"/>
        <w:spacing w:after="60" w:line="336" w:lineRule="atLeast"/>
        <w:rPr>
          <w:rFonts w:ascii="Times New Roman" w:eastAsia="Times New Roman" w:hAnsi="Times New Roman" w:cs="Times New Roman"/>
          <w:noProof/>
          <w:sz w:val="24"/>
          <w:szCs w:val="24"/>
          <w:lang/>
        </w:rPr>
      </w:pPr>
      <w:r w:rsidRPr="00D64DEE">
        <w:rPr>
          <w:rFonts w:ascii="Arial" w:eastAsia="Times New Roman" w:hAnsi="Arial" w:cs="Arial"/>
          <w:noProof/>
          <w:color w:val="000000"/>
          <w:sz w:val="21"/>
          <w:szCs w:val="21"/>
          <w:lang/>
        </w:rPr>
        <w:t>a blinded and independent investigator will assess any changes to the quality of skin</w:t>
      </w:r>
    </w:p>
    <w:p w:rsidR="00D64DEE" w:rsidRPr="00D64DEE" w:rsidRDefault="00D64DEE" w:rsidP="00D64DEE">
      <w:pPr>
        <w:shd w:val="clear" w:color="auto" w:fill="FFFFFF"/>
        <w:spacing w:before="84" w:after="60" w:line="336" w:lineRule="atLeast"/>
        <w:rPr>
          <w:rFonts w:ascii="Arial" w:eastAsia="Times New Roman" w:hAnsi="Arial" w:cs="Arial"/>
          <w:noProof/>
          <w:color w:val="8194BC"/>
          <w:sz w:val="21"/>
          <w:szCs w:val="21"/>
          <w:lang/>
        </w:rPr>
      </w:pPr>
    </w:p>
    <w:p w:rsidR="00D64DEE" w:rsidRPr="00D64DEE" w:rsidRDefault="00D64DEE" w:rsidP="00D64DEE">
      <w:pPr>
        <w:shd w:val="clear" w:color="auto" w:fill="FFFFFF"/>
        <w:spacing w:after="0" w:line="336" w:lineRule="atLeast"/>
        <w:rPr>
          <w:rFonts w:ascii="Arial" w:eastAsia="Times New Roman" w:hAnsi="Arial" w:cs="Arial"/>
          <w:noProof/>
          <w:color w:val="000000"/>
          <w:sz w:val="21"/>
          <w:szCs w:val="21"/>
          <w:lang/>
        </w:rPr>
      </w:pPr>
    </w:p>
    <w:tbl>
      <w:tblPr>
        <w:tblW w:w="0" w:type="auto"/>
        <w:tblCellSpacing w:w="0" w:type="dxa"/>
        <w:tblCellMar>
          <w:left w:w="0" w:type="dxa"/>
          <w:right w:w="0" w:type="dxa"/>
        </w:tblCellMar>
        <w:tblLook w:val="04A0"/>
      </w:tblPr>
      <w:tblGrid>
        <w:gridCol w:w="3397"/>
        <w:gridCol w:w="6009"/>
      </w:tblGrid>
      <w:tr w:rsidR="00D64DEE" w:rsidRPr="00D64DEE" w:rsidTr="00D64DEE">
        <w:trPr>
          <w:gridAfter w:val="1"/>
          <w:tblHeader/>
          <w:tblCellSpacing w:w="0" w:type="dxa"/>
        </w:trPr>
        <w:tc>
          <w:tcPr>
            <w:tcW w:w="0" w:type="auto"/>
            <w:vAlign w:val="center"/>
            <w:hideMark/>
          </w:tcPr>
          <w:p w:rsidR="00D64DEE" w:rsidRPr="00D64DEE" w:rsidRDefault="00D64DEE" w:rsidP="00D64DEE">
            <w:pPr>
              <w:spacing w:after="360" w:line="240" w:lineRule="auto"/>
              <w:rPr>
                <w:rFonts w:ascii="Times New Roman" w:eastAsia="Times New Roman" w:hAnsi="Times New Roman" w:cs="Times New Roman"/>
                <w:noProof/>
                <w:sz w:val="24"/>
                <w:szCs w:val="24"/>
                <w:lang/>
              </w:rPr>
            </w:pPr>
          </w:p>
        </w:tc>
      </w:tr>
      <w:tr w:rsidR="00D64DEE" w:rsidRPr="00D64DEE" w:rsidTr="00D64DEE">
        <w:trPr>
          <w:tblCellSpacing w:w="0" w:type="dxa"/>
        </w:trPr>
        <w:tc>
          <w:tcPr>
            <w:tcW w:w="0" w:type="auto"/>
            <w:noWrap/>
            <w:hideMark/>
          </w:tcPr>
          <w:p w:rsidR="00D64DEE" w:rsidRPr="00D64DEE" w:rsidRDefault="00D64DEE" w:rsidP="00D64DEE">
            <w:pPr>
              <w:spacing w:after="360" w:line="336" w:lineRule="atLeast"/>
              <w:rPr>
                <w:rFonts w:ascii="Arial" w:eastAsia="Times New Roman" w:hAnsi="Arial" w:cs="Arial"/>
                <w:noProof/>
                <w:sz w:val="21"/>
                <w:szCs w:val="21"/>
                <w:lang/>
              </w:rPr>
            </w:pPr>
            <w:r w:rsidRPr="00D64DEE">
              <w:rPr>
                <w:rFonts w:ascii="Arial" w:eastAsia="Times New Roman" w:hAnsi="Arial" w:cs="Arial"/>
                <w:noProof/>
                <w:sz w:val="21"/>
                <w:szCs w:val="21"/>
                <w:lang/>
              </w:rPr>
              <w:t>Estimated Enrollment:</w:t>
            </w:r>
          </w:p>
        </w:tc>
        <w:tc>
          <w:tcPr>
            <w:tcW w:w="0" w:type="auto"/>
            <w:tcMar>
              <w:top w:w="0" w:type="dxa"/>
              <w:left w:w="240" w:type="dxa"/>
              <w:bottom w:w="0" w:type="dxa"/>
              <w:right w:w="0" w:type="dxa"/>
            </w:tcMar>
            <w:hideMark/>
          </w:tcPr>
          <w:p w:rsidR="00D64DEE" w:rsidRPr="00D64DEE" w:rsidRDefault="00D64DEE" w:rsidP="00D64DEE">
            <w:pPr>
              <w:spacing w:after="360" w:line="336" w:lineRule="atLeast"/>
              <w:rPr>
                <w:rFonts w:ascii="Arial" w:eastAsia="Times New Roman" w:hAnsi="Arial" w:cs="Arial"/>
                <w:noProof/>
                <w:sz w:val="21"/>
                <w:szCs w:val="21"/>
                <w:lang/>
              </w:rPr>
            </w:pPr>
            <w:r w:rsidRPr="00D64DEE">
              <w:rPr>
                <w:rFonts w:ascii="Arial" w:eastAsia="Times New Roman" w:hAnsi="Arial" w:cs="Arial"/>
                <w:noProof/>
                <w:sz w:val="21"/>
                <w:szCs w:val="21"/>
                <w:lang/>
              </w:rPr>
              <w:t>34</w:t>
            </w:r>
          </w:p>
        </w:tc>
      </w:tr>
      <w:tr w:rsidR="00D64DEE" w:rsidRPr="00D64DEE" w:rsidTr="00D64DEE">
        <w:trPr>
          <w:tblCellSpacing w:w="0" w:type="dxa"/>
        </w:trPr>
        <w:tc>
          <w:tcPr>
            <w:tcW w:w="0" w:type="auto"/>
            <w:noWrap/>
            <w:hideMark/>
          </w:tcPr>
          <w:p w:rsidR="00D64DEE" w:rsidRPr="00D64DEE" w:rsidRDefault="00D64DEE" w:rsidP="00D64DEE">
            <w:pPr>
              <w:spacing w:after="360" w:line="336" w:lineRule="atLeast"/>
              <w:rPr>
                <w:rFonts w:ascii="Arial" w:eastAsia="Times New Roman" w:hAnsi="Arial" w:cs="Arial"/>
                <w:noProof/>
                <w:sz w:val="21"/>
                <w:szCs w:val="21"/>
                <w:lang/>
              </w:rPr>
            </w:pPr>
            <w:r w:rsidRPr="00D64DEE">
              <w:rPr>
                <w:rFonts w:ascii="Arial" w:eastAsia="Times New Roman" w:hAnsi="Arial" w:cs="Arial"/>
                <w:noProof/>
                <w:sz w:val="21"/>
                <w:szCs w:val="21"/>
                <w:lang/>
              </w:rPr>
              <w:t>Study Start Date:</w:t>
            </w:r>
          </w:p>
        </w:tc>
        <w:tc>
          <w:tcPr>
            <w:tcW w:w="0" w:type="auto"/>
            <w:tcMar>
              <w:top w:w="0" w:type="dxa"/>
              <w:left w:w="240" w:type="dxa"/>
              <w:bottom w:w="0" w:type="dxa"/>
              <w:right w:w="0" w:type="dxa"/>
            </w:tcMar>
            <w:hideMark/>
          </w:tcPr>
          <w:p w:rsidR="00D64DEE" w:rsidRPr="00D64DEE" w:rsidRDefault="00D64DEE" w:rsidP="00D64DEE">
            <w:pPr>
              <w:spacing w:after="360" w:line="336" w:lineRule="atLeast"/>
              <w:rPr>
                <w:rFonts w:ascii="Arial" w:eastAsia="Times New Roman" w:hAnsi="Arial" w:cs="Arial"/>
                <w:noProof/>
                <w:sz w:val="21"/>
                <w:szCs w:val="21"/>
                <w:lang/>
              </w:rPr>
            </w:pPr>
            <w:r w:rsidRPr="00D64DEE">
              <w:rPr>
                <w:rFonts w:ascii="Arial" w:eastAsia="Times New Roman" w:hAnsi="Arial" w:cs="Arial"/>
                <w:noProof/>
                <w:sz w:val="21"/>
                <w:szCs w:val="21"/>
                <w:lang/>
              </w:rPr>
              <w:t>August 2015</w:t>
            </w:r>
          </w:p>
        </w:tc>
      </w:tr>
      <w:tr w:rsidR="00D64DEE" w:rsidRPr="00D64DEE" w:rsidTr="00D64DEE">
        <w:trPr>
          <w:tblCellSpacing w:w="0" w:type="dxa"/>
        </w:trPr>
        <w:tc>
          <w:tcPr>
            <w:tcW w:w="0" w:type="auto"/>
            <w:noWrap/>
            <w:hideMark/>
          </w:tcPr>
          <w:p w:rsidR="00D64DEE" w:rsidRPr="00D64DEE" w:rsidRDefault="00D64DEE" w:rsidP="00D64DEE">
            <w:pPr>
              <w:spacing w:after="360" w:line="336" w:lineRule="atLeast"/>
              <w:rPr>
                <w:rFonts w:ascii="Arial" w:eastAsia="Times New Roman" w:hAnsi="Arial" w:cs="Arial"/>
                <w:noProof/>
                <w:sz w:val="21"/>
                <w:szCs w:val="21"/>
                <w:lang/>
              </w:rPr>
            </w:pPr>
            <w:r w:rsidRPr="00D64DEE">
              <w:rPr>
                <w:rFonts w:ascii="Arial" w:eastAsia="Times New Roman" w:hAnsi="Arial" w:cs="Arial"/>
                <w:noProof/>
                <w:sz w:val="21"/>
                <w:szCs w:val="21"/>
                <w:lang/>
              </w:rPr>
              <w:t>Estimated Study Completion Date:</w:t>
            </w:r>
          </w:p>
        </w:tc>
        <w:tc>
          <w:tcPr>
            <w:tcW w:w="0" w:type="auto"/>
            <w:tcMar>
              <w:top w:w="0" w:type="dxa"/>
              <w:left w:w="240" w:type="dxa"/>
              <w:bottom w:w="0" w:type="dxa"/>
              <w:right w:w="0" w:type="dxa"/>
            </w:tcMar>
            <w:hideMark/>
          </w:tcPr>
          <w:p w:rsidR="00D64DEE" w:rsidRPr="00D64DEE" w:rsidRDefault="00D64DEE" w:rsidP="00D64DEE">
            <w:pPr>
              <w:spacing w:after="360" w:line="336" w:lineRule="atLeast"/>
              <w:rPr>
                <w:rFonts w:ascii="Arial" w:eastAsia="Times New Roman" w:hAnsi="Arial" w:cs="Arial"/>
                <w:noProof/>
                <w:sz w:val="21"/>
                <w:szCs w:val="21"/>
                <w:lang/>
              </w:rPr>
            </w:pPr>
            <w:r w:rsidRPr="00D64DEE">
              <w:rPr>
                <w:rFonts w:ascii="Arial" w:eastAsia="Times New Roman" w:hAnsi="Arial" w:cs="Arial"/>
                <w:noProof/>
                <w:sz w:val="21"/>
                <w:szCs w:val="21"/>
                <w:lang/>
              </w:rPr>
              <w:t>October 2016</w:t>
            </w:r>
          </w:p>
        </w:tc>
      </w:tr>
      <w:tr w:rsidR="00D64DEE" w:rsidRPr="00D64DEE" w:rsidTr="00D64DEE">
        <w:trPr>
          <w:tblCellSpacing w:w="0" w:type="dxa"/>
        </w:trPr>
        <w:tc>
          <w:tcPr>
            <w:tcW w:w="0" w:type="auto"/>
            <w:noWrap/>
            <w:hideMark/>
          </w:tcPr>
          <w:p w:rsidR="00D64DEE" w:rsidRPr="00D64DEE" w:rsidRDefault="00D64DEE" w:rsidP="00D64DEE">
            <w:pPr>
              <w:spacing w:after="360" w:line="336" w:lineRule="atLeast"/>
              <w:rPr>
                <w:rFonts w:ascii="Arial" w:eastAsia="Times New Roman" w:hAnsi="Arial" w:cs="Arial"/>
                <w:noProof/>
                <w:sz w:val="21"/>
                <w:szCs w:val="21"/>
                <w:lang/>
              </w:rPr>
            </w:pPr>
            <w:r w:rsidRPr="00D64DEE">
              <w:rPr>
                <w:rFonts w:ascii="Arial" w:eastAsia="Times New Roman" w:hAnsi="Arial" w:cs="Arial"/>
                <w:noProof/>
                <w:sz w:val="21"/>
                <w:szCs w:val="21"/>
                <w:lang/>
              </w:rPr>
              <w:t>Estimated Primary Completion Date:</w:t>
            </w:r>
          </w:p>
        </w:tc>
        <w:tc>
          <w:tcPr>
            <w:tcW w:w="0" w:type="auto"/>
            <w:tcMar>
              <w:top w:w="0" w:type="dxa"/>
              <w:left w:w="240" w:type="dxa"/>
              <w:bottom w:w="0" w:type="dxa"/>
              <w:right w:w="0" w:type="dxa"/>
            </w:tcMar>
            <w:hideMark/>
          </w:tcPr>
          <w:p w:rsidR="00D64DEE" w:rsidRPr="00D64DEE" w:rsidRDefault="00D64DEE" w:rsidP="00D64DEE">
            <w:pPr>
              <w:spacing w:after="360" w:line="336" w:lineRule="atLeast"/>
              <w:rPr>
                <w:rFonts w:ascii="Arial" w:eastAsia="Times New Roman" w:hAnsi="Arial" w:cs="Arial"/>
                <w:noProof/>
                <w:sz w:val="21"/>
                <w:szCs w:val="21"/>
                <w:lang/>
              </w:rPr>
            </w:pPr>
            <w:r w:rsidRPr="00D64DEE">
              <w:rPr>
                <w:rFonts w:ascii="Arial" w:eastAsia="Times New Roman" w:hAnsi="Arial" w:cs="Arial"/>
                <w:noProof/>
                <w:sz w:val="21"/>
                <w:szCs w:val="21"/>
                <w:lang/>
              </w:rPr>
              <w:t>October 2016 (Final data collection date for primary outcome measure)</w:t>
            </w:r>
          </w:p>
        </w:tc>
      </w:tr>
    </w:tbl>
    <w:p w:rsidR="00D64DEE" w:rsidRPr="00D64DEE" w:rsidRDefault="00D64DEE" w:rsidP="00D64DEE">
      <w:pPr>
        <w:shd w:val="clear" w:color="auto" w:fill="FFFFFF"/>
        <w:spacing w:after="0" w:line="336" w:lineRule="atLeast"/>
        <w:jc w:val="center"/>
        <w:rPr>
          <w:rFonts w:ascii="Arial" w:eastAsia="Times New Roman" w:hAnsi="Arial" w:cs="Arial"/>
          <w:noProof/>
          <w:vanish/>
          <w:color w:val="000000"/>
          <w:sz w:val="21"/>
          <w:szCs w:val="21"/>
          <w:lang/>
        </w:rPr>
      </w:pPr>
    </w:p>
    <w:tbl>
      <w:tblPr>
        <w:tblW w:w="5000" w:type="pct"/>
        <w:jc w:val="center"/>
        <w:tblBorders>
          <w:top w:val="single" w:sz="6" w:space="0" w:color="CCCCCC"/>
          <w:left w:val="single" w:sz="6" w:space="0" w:color="CCCCCC"/>
          <w:bottom w:val="single" w:sz="6" w:space="0" w:color="CCCCCC"/>
          <w:right w:val="single" w:sz="6" w:space="0" w:color="CCCCCC"/>
        </w:tblBorders>
        <w:tblCellMar>
          <w:top w:w="75" w:type="dxa"/>
          <w:left w:w="75" w:type="dxa"/>
          <w:bottom w:w="75" w:type="dxa"/>
          <w:right w:w="75" w:type="dxa"/>
        </w:tblCellMar>
        <w:tblLook w:val="04A0"/>
      </w:tblPr>
      <w:tblGrid>
        <w:gridCol w:w="2931"/>
        <w:gridCol w:w="6745"/>
      </w:tblGrid>
      <w:tr w:rsidR="00D64DEE" w:rsidRPr="00D64DEE" w:rsidTr="00D64DEE">
        <w:trPr>
          <w:jc w:val="center"/>
        </w:trPr>
        <w:tc>
          <w:tcPr>
            <w:tcW w:w="0" w:type="auto"/>
            <w:tcBorders>
              <w:top w:val="single" w:sz="6" w:space="0" w:color="CCCCCC"/>
              <w:left w:val="single" w:sz="6" w:space="0" w:color="CCCCCC"/>
              <w:bottom w:val="single" w:sz="6" w:space="0" w:color="CCCCCC"/>
              <w:right w:val="single" w:sz="6" w:space="0" w:color="CCCCCC"/>
            </w:tcBorders>
            <w:shd w:val="clear" w:color="auto" w:fill="EDEEFF"/>
            <w:tcMar>
              <w:top w:w="90" w:type="dxa"/>
              <w:left w:w="135" w:type="dxa"/>
              <w:bottom w:w="90" w:type="dxa"/>
              <w:right w:w="135" w:type="dxa"/>
            </w:tcMar>
            <w:vAlign w:val="center"/>
            <w:hideMark/>
          </w:tcPr>
          <w:p w:rsidR="00D64DEE" w:rsidRPr="00D64DEE" w:rsidRDefault="00D64DEE" w:rsidP="00D64DEE">
            <w:pPr>
              <w:spacing w:after="0" w:line="336" w:lineRule="atLeast"/>
              <w:jc w:val="center"/>
              <w:rPr>
                <w:rFonts w:ascii="Arial" w:eastAsia="Times New Roman" w:hAnsi="Arial" w:cs="Arial"/>
                <w:b/>
                <w:bCs/>
                <w:noProof/>
                <w:sz w:val="24"/>
                <w:szCs w:val="24"/>
                <w:lang/>
              </w:rPr>
            </w:pPr>
            <w:hyperlink r:id="rId12" w:tooltip="Help on Arm Group field" w:history="1">
              <w:r w:rsidRPr="00D64DEE">
                <w:rPr>
                  <w:rFonts w:ascii="Arial" w:eastAsia="Times New Roman" w:hAnsi="Arial" w:cs="Arial"/>
                  <w:b/>
                  <w:bCs/>
                  <w:noProof/>
                  <w:color w:val="1A3D85"/>
                  <w:sz w:val="24"/>
                  <w:szCs w:val="24"/>
                  <w:u w:val="single"/>
                  <w:lang/>
                </w:rPr>
                <w:t>Arms</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EDEEFF"/>
            <w:tcMar>
              <w:top w:w="90" w:type="dxa"/>
              <w:left w:w="135" w:type="dxa"/>
              <w:bottom w:w="90" w:type="dxa"/>
              <w:right w:w="135" w:type="dxa"/>
            </w:tcMar>
            <w:vAlign w:val="center"/>
            <w:hideMark/>
          </w:tcPr>
          <w:p w:rsidR="00D64DEE" w:rsidRPr="00D64DEE" w:rsidRDefault="00D64DEE" w:rsidP="00D64DEE">
            <w:pPr>
              <w:spacing w:after="0" w:line="336" w:lineRule="atLeast"/>
              <w:jc w:val="center"/>
              <w:rPr>
                <w:rFonts w:ascii="Arial" w:eastAsia="Times New Roman" w:hAnsi="Arial" w:cs="Arial"/>
                <w:b/>
                <w:bCs/>
                <w:noProof/>
                <w:sz w:val="24"/>
                <w:szCs w:val="24"/>
                <w:lang/>
              </w:rPr>
            </w:pPr>
            <w:hyperlink r:id="rId13" w:tooltip="Help on Interventions field" w:history="1">
              <w:r w:rsidRPr="00D64DEE">
                <w:rPr>
                  <w:rFonts w:ascii="Arial" w:eastAsia="Times New Roman" w:hAnsi="Arial" w:cs="Arial"/>
                  <w:b/>
                  <w:bCs/>
                  <w:noProof/>
                  <w:color w:val="1A3D85"/>
                  <w:sz w:val="24"/>
                  <w:szCs w:val="24"/>
                  <w:u w:val="single"/>
                  <w:lang/>
                </w:rPr>
                <w:t>Assigned Interventions</w:t>
              </w:r>
            </w:hyperlink>
          </w:p>
        </w:tc>
      </w:tr>
      <w:tr w:rsidR="00D64DEE" w:rsidRPr="00D64DEE" w:rsidTr="00D64DEE">
        <w:trPr>
          <w:jc w:val="center"/>
        </w:trPr>
        <w:tc>
          <w:tcPr>
            <w:tcW w:w="0" w:type="auto"/>
            <w:tcBorders>
              <w:top w:val="single" w:sz="6" w:space="0" w:color="CCCCCC"/>
              <w:left w:val="single" w:sz="6" w:space="0" w:color="CCCCCC"/>
              <w:bottom w:val="single" w:sz="6" w:space="0" w:color="CCCCCC"/>
              <w:right w:val="single" w:sz="6" w:space="0" w:color="CCCCCC"/>
            </w:tcBorders>
            <w:tcMar>
              <w:top w:w="90" w:type="dxa"/>
              <w:left w:w="135" w:type="dxa"/>
              <w:bottom w:w="90" w:type="dxa"/>
              <w:right w:w="135" w:type="dxa"/>
            </w:tcMar>
            <w:hideMark/>
          </w:tcPr>
          <w:p w:rsidR="00D64DEE" w:rsidRPr="00D64DEE" w:rsidRDefault="00D64DEE" w:rsidP="00D64DEE">
            <w:pPr>
              <w:spacing w:after="0" w:line="336" w:lineRule="atLeast"/>
              <w:rPr>
                <w:rFonts w:ascii="Arial" w:eastAsia="Times New Roman" w:hAnsi="Arial" w:cs="Arial"/>
                <w:noProof/>
                <w:sz w:val="21"/>
                <w:szCs w:val="21"/>
                <w:lang/>
              </w:rPr>
            </w:pPr>
            <w:r w:rsidRPr="00D64DEE">
              <w:rPr>
                <w:rFonts w:ascii="Arial" w:eastAsia="Times New Roman" w:hAnsi="Arial" w:cs="Arial"/>
                <w:noProof/>
                <w:sz w:val="21"/>
                <w:szCs w:val="21"/>
                <w:lang/>
              </w:rPr>
              <w:t>Experimental: Stromal Vascular Fraction</w:t>
            </w:r>
          </w:p>
          <w:p w:rsidR="00D64DEE" w:rsidRPr="00D64DEE" w:rsidRDefault="00D64DEE" w:rsidP="00D64DEE">
            <w:pPr>
              <w:spacing w:after="0" w:line="336" w:lineRule="atLeast"/>
              <w:rPr>
                <w:rFonts w:ascii="Arial" w:eastAsia="Times New Roman" w:hAnsi="Arial" w:cs="Arial"/>
                <w:noProof/>
                <w:sz w:val="21"/>
                <w:szCs w:val="21"/>
                <w:lang/>
              </w:rPr>
            </w:pPr>
            <w:r w:rsidRPr="00D64DEE">
              <w:rPr>
                <w:rFonts w:ascii="Arial" w:eastAsia="Times New Roman" w:hAnsi="Arial" w:cs="Arial"/>
                <w:noProof/>
                <w:sz w:val="21"/>
                <w:szCs w:val="21"/>
                <w:lang/>
              </w:rPr>
              <w:lastRenderedPageBreak/>
              <w:t>Subjects will receive SVF assisted fat transfer</w:t>
            </w:r>
          </w:p>
        </w:tc>
        <w:tc>
          <w:tcPr>
            <w:tcW w:w="0" w:type="auto"/>
            <w:tcBorders>
              <w:top w:val="single" w:sz="6" w:space="0" w:color="CCCCCC"/>
              <w:left w:val="single" w:sz="6" w:space="0" w:color="CCCCCC"/>
              <w:bottom w:val="single" w:sz="6" w:space="0" w:color="CCCCCC"/>
              <w:right w:val="single" w:sz="6" w:space="0" w:color="CCCCCC"/>
            </w:tcBorders>
            <w:tcMar>
              <w:top w:w="90" w:type="dxa"/>
              <w:left w:w="135" w:type="dxa"/>
              <w:bottom w:w="90" w:type="dxa"/>
              <w:right w:w="135" w:type="dxa"/>
            </w:tcMar>
            <w:hideMark/>
          </w:tcPr>
          <w:p w:rsidR="00D64DEE" w:rsidRPr="00D64DEE" w:rsidRDefault="00D64DEE" w:rsidP="00D64DEE">
            <w:pPr>
              <w:spacing w:after="0" w:line="336" w:lineRule="atLeast"/>
              <w:rPr>
                <w:rFonts w:ascii="Arial" w:eastAsia="Times New Roman" w:hAnsi="Arial" w:cs="Arial"/>
                <w:noProof/>
                <w:sz w:val="21"/>
                <w:szCs w:val="21"/>
                <w:lang/>
              </w:rPr>
            </w:pPr>
            <w:r w:rsidRPr="00D64DEE">
              <w:rPr>
                <w:rFonts w:ascii="Arial" w:eastAsia="Times New Roman" w:hAnsi="Arial" w:cs="Arial"/>
                <w:noProof/>
                <w:sz w:val="21"/>
                <w:szCs w:val="21"/>
                <w:lang/>
              </w:rPr>
              <w:lastRenderedPageBreak/>
              <w:t>Biological: Stromal Vascular Fraction</w:t>
            </w:r>
          </w:p>
          <w:p w:rsidR="00D64DEE" w:rsidRPr="00D64DEE" w:rsidRDefault="00D64DEE" w:rsidP="00D64DEE">
            <w:pPr>
              <w:spacing w:after="0" w:line="336" w:lineRule="atLeast"/>
              <w:rPr>
                <w:rFonts w:ascii="Arial" w:eastAsia="Times New Roman" w:hAnsi="Arial" w:cs="Arial"/>
                <w:noProof/>
                <w:sz w:val="21"/>
                <w:szCs w:val="21"/>
                <w:lang/>
              </w:rPr>
            </w:pPr>
            <w:r w:rsidRPr="00D64DEE">
              <w:rPr>
                <w:rFonts w:ascii="Arial" w:eastAsia="Times New Roman" w:hAnsi="Arial" w:cs="Arial"/>
                <w:noProof/>
                <w:sz w:val="21"/>
                <w:szCs w:val="21"/>
                <w:lang/>
              </w:rPr>
              <w:t>The SVF obtained from adipose tissue will be added to the graft</w:t>
            </w:r>
          </w:p>
          <w:p w:rsidR="00D64DEE" w:rsidRPr="00D64DEE" w:rsidRDefault="00D64DEE" w:rsidP="00D64DEE">
            <w:pPr>
              <w:spacing w:after="0" w:line="336" w:lineRule="atLeast"/>
              <w:rPr>
                <w:rFonts w:ascii="Arial" w:eastAsia="Times New Roman" w:hAnsi="Arial" w:cs="Arial"/>
                <w:noProof/>
                <w:sz w:val="21"/>
                <w:szCs w:val="21"/>
                <w:lang/>
              </w:rPr>
            </w:pPr>
            <w:r w:rsidRPr="00D64DEE">
              <w:rPr>
                <w:rFonts w:ascii="Arial" w:eastAsia="Times New Roman" w:hAnsi="Arial" w:cs="Arial"/>
                <w:noProof/>
                <w:sz w:val="21"/>
                <w:szCs w:val="21"/>
                <w:lang/>
              </w:rPr>
              <w:lastRenderedPageBreak/>
              <w:t>Other Name: Adiployx</w:t>
            </w:r>
          </w:p>
          <w:p w:rsidR="00D64DEE" w:rsidRPr="00D64DEE" w:rsidRDefault="00D64DEE" w:rsidP="00D64DEE">
            <w:pPr>
              <w:spacing w:after="0" w:line="336" w:lineRule="atLeast"/>
              <w:rPr>
                <w:rFonts w:ascii="Arial" w:eastAsia="Times New Roman" w:hAnsi="Arial" w:cs="Arial"/>
                <w:noProof/>
                <w:sz w:val="21"/>
                <w:szCs w:val="21"/>
                <w:lang/>
              </w:rPr>
            </w:pPr>
            <w:r w:rsidRPr="00D64DEE">
              <w:rPr>
                <w:rFonts w:ascii="Arial" w:eastAsia="Times New Roman" w:hAnsi="Arial" w:cs="Arial"/>
                <w:noProof/>
                <w:sz w:val="21"/>
                <w:szCs w:val="21"/>
                <w:lang/>
              </w:rPr>
              <w:t>Biological: Biopsy</w:t>
            </w:r>
          </w:p>
          <w:p w:rsidR="00D64DEE" w:rsidRPr="00D64DEE" w:rsidRDefault="00D64DEE" w:rsidP="00D64DEE">
            <w:pPr>
              <w:spacing w:after="0" w:line="336" w:lineRule="atLeast"/>
              <w:rPr>
                <w:rFonts w:ascii="Arial" w:eastAsia="Times New Roman" w:hAnsi="Arial" w:cs="Arial"/>
                <w:noProof/>
                <w:sz w:val="21"/>
                <w:szCs w:val="21"/>
                <w:lang/>
              </w:rPr>
            </w:pPr>
            <w:r w:rsidRPr="00D64DEE">
              <w:rPr>
                <w:rFonts w:ascii="Arial" w:eastAsia="Times New Roman" w:hAnsi="Arial" w:cs="Arial"/>
                <w:noProof/>
                <w:sz w:val="21"/>
                <w:szCs w:val="21"/>
                <w:lang/>
              </w:rPr>
              <w:t>a subgroup of each arm (2 subjects from each arm) will undergo a fat transfer behind each ear to be removed via biopsy after 12 months</w:t>
            </w:r>
          </w:p>
        </w:tc>
      </w:tr>
      <w:tr w:rsidR="00D64DEE" w:rsidRPr="00D64DEE" w:rsidTr="00D64DEE">
        <w:trPr>
          <w:jc w:val="center"/>
        </w:trPr>
        <w:tc>
          <w:tcPr>
            <w:tcW w:w="0" w:type="auto"/>
            <w:tcBorders>
              <w:top w:val="single" w:sz="6" w:space="0" w:color="CCCCCC"/>
              <w:left w:val="single" w:sz="6" w:space="0" w:color="CCCCCC"/>
              <w:bottom w:val="single" w:sz="6" w:space="0" w:color="CCCCCC"/>
              <w:right w:val="single" w:sz="6" w:space="0" w:color="CCCCCC"/>
            </w:tcBorders>
            <w:tcMar>
              <w:top w:w="90" w:type="dxa"/>
              <w:left w:w="135" w:type="dxa"/>
              <w:bottom w:w="90" w:type="dxa"/>
              <w:right w:w="135" w:type="dxa"/>
            </w:tcMar>
            <w:hideMark/>
          </w:tcPr>
          <w:p w:rsidR="00D64DEE" w:rsidRPr="00D64DEE" w:rsidRDefault="00D64DEE" w:rsidP="00D64DEE">
            <w:pPr>
              <w:spacing w:after="0" w:line="336" w:lineRule="atLeast"/>
              <w:rPr>
                <w:rFonts w:ascii="Arial" w:eastAsia="Times New Roman" w:hAnsi="Arial" w:cs="Arial"/>
                <w:noProof/>
                <w:sz w:val="21"/>
                <w:szCs w:val="21"/>
                <w:lang/>
              </w:rPr>
            </w:pPr>
            <w:r w:rsidRPr="00D64DEE">
              <w:rPr>
                <w:rFonts w:ascii="Arial" w:eastAsia="Times New Roman" w:hAnsi="Arial" w:cs="Arial"/>
                <w:noProof/>
                <w:sz w:val="21"/>
                <w:szCs w:val="21"/>
                <w:lang/>
              </w:rPr>
              <w:lastRenderedPageBreak/>
              <w:t>Active Comparator: Control -regular fat transfer</w:t>
            </w:r>
          </w:p>
          <w:p w:rsidR="00D64DEE" w:rsidRPr="00D64DEE" w:rsidRDefault="00D64DEE" w:rsidP="00D64DEE">
            <w:pPr>
              <w:spacing w:after="0" w:line="336" w:lineRule="atLeast"/>
              <w:rPr>
                <w:rFonts w:ascii="Arial" w:eastAsia="Times New Roman" w:hAnsi="Arial" w:cs="Arial"/>
                <w:noProof/>
                <w:sz w:val="21"/>
                <w:szCs w:val="21"/>
                <w:lang/>
              </w:rPr>
            </w:pPr>
            <w:r w:rsidRPr="00D64DEE">
              <w:rPr>
                <w:rFonts w:ascii="Arial" w:eastAsia="Times New Roman" w:hAnsi="Arial" w:cs="Arial"/>
                <w:noProof/>
                <w:sz w:val="21"/>
                <w:szCs w:val="21"/>
                <w:lang/>
              </w:rPr>
              <w:t>Subjects will receive regular fat transfer</w:t>
            </w:r>
          </w:p>
        </w:tc>
        <w:tc>
          <w:tcPr>
            <w:tcW w:w="0" w:type="auto"/>
            <w:tcBorders>
              <w:top w:val="single" w:sz="6" w:space="0" w:color="CCCCCC"/>
              <w:left w:val="single" w:sz="6" w:space="0" w:color="CCCCCC"/>
              <w:bottom w:val="single" w:sz="6" w:space="0" w:color="CCCCCC"/>
              <w:right w:val="single" w:sz="6" w:space="0" w:color="CCCCCC"/>
            </w:tcBorders>
            <w:tcMar>
              <w:top w:w="90" w:type="dxa"/>
              <w:left w:w="135" w:type="dxa"/>
              <w:bottom w:w="90" w:type="dxa"/>
              <w:right w:w="135" w:type="dxa"/>
            </w:tcMar>
            <w:hideMark/>
          </w:tcPr>
          <w:p w:rsidR="00D64DEE" w:rsidRPr="00D64DEE" w:rsidRDefault="00D64DEE" w:rsidP="00D64DEE">
            <w:pPr>
              <w:spacing w:after="0" w:line="336" w:lineRule="atLeast"/>
              <w:rPr>
                <w:rFonts w:ascii="Arial" w:eastAsia="Times New Roman" w:hAnsi="Arial" w:cs="Arial"/>
                <w:noProof/>
                <w:sz w:val="21"/>
                <w:szCs w:val="21"/>
                <w:lang/>
              </w:rPr>
            </w:pPr>
            <w:r w:rsidRPr="00D64DEE">
              <w:rPr>
                <w:rFonts w:ascii="Arial" w:eastAsia="Times New Roman" w:hAnsi="Arial" w:cs="Arial"/>
                <w:noProof/>
                <w:sz w:val="21"/>
                <w:szCs w:val="21"/>
                <w:lang/>
              </w:rPr>
              <w:t>Biological: Biopsy</w:t>
            </w:r>
          </w:p>
          <w:p w:rsidR="00D64DEE" w:rsidRPr="00D64DEE" w:rsidRDefault="00D64DEE" w:rsidP="00D64DEE">
            <w:pPr>
              <w:spacing w:after="0" w:line="336" w:lineRule="atLeast"/>
              <w:rPr>
                <w:rFonts w:ascii="Arial" w:eastAsia="Times New Roman" w:hAnsi="Arial" w:cs="Arial"/>
                <w:noProof/>
                <w:sz w:val="21"/>
                <w:szCs w:val="21"/>
                <w:lang/>
              </w:rPr>
            </w:pPr>
            <w:r w:rsidRPr="00D64DEE">
              <w:rPr>
                <w:rFonts w:ascii="Arial" w:eastAsia="Times New Roman" w:hAnsi="Arial" w:cs="Arial"/>
                <w:noProof/>
                <w:sz w:val="21"/>
                <w:szCs w:val="21"/>
                <w:lang/>
              </w:rPr>
              <w:t>a subgroup of each arm (2 subjects from each arm) will undergo a fat transfer behind each ear to be removed via biopsy after 12 months</w:t>
            </w:r>
          </w:p>
        </w:tc>
      </w:tr>
    </w:tbl>
    <w:p w:rsidR="00D64DEE" w:rsidRPr="00D64DEE" w:rsidRDefault="00D64DEE" w:rsidP="00D64DEE">
      <w:pPr>
        <w:shd w:val="clear" w:color="auto" w:fill="FFFFFF"/>
        <w:spacing w:after="0" w:line="336" w:lineRule="atLeast"/>
        <w:rPr>
          <w:rFonts w:ascii="Arial" w:eastAsia="Times New Roman" w:hAnsi="Arial" w:cs="Arial"/>
          <w:noProof/>
          <w:color w:val="000000"/>
          <w:sz w:val="21"/>
          <w:szCs w:val="21"/>
          <w:lang/>
        </w:rPr>
      </w:pPr>
      <w:r w:rsidRPr="00D64DEE">
        <w:rPr>
          <w:rFonts w:ascii="Arial" w:eastAsia="Times New Roman" w:hAnsi="Arial" w:cs="Arial"/>
          <w:noProof/>
          <w:color w:val="000000"/>
          <w:sz w:val="21"/>
          <w:szCs w:val="21"/>
          <w:lang/>
        </w:rPr>
        <w:br/>
      </w:r>
      <w:bookmarkStart w:id="0" w:name="desc"/>
      <w:bookmarkEnd w:id="0"/>
      <w:r w:rsidRPr="00D64DEE">
        <w:rPr>
          <w:rFonts w:ascii="Arial" w:eastAsia="Times New Roman" w:hAnsi="Arial" w:cs="Arial"/>
          <w:b/>
          <w:bCs/>
          <w:noProof/>
          <w:color w:val="000000"/>
          <w:sz w:val="24"/>
          <w:szCs w:val="24"/>
          <w:lang/>
        </w:rPr>
        <w:t>Detailed Description:</w:t>
      </w:r>
    </w:p>
    <w:p w:rsidR="00D64DEE" w:rsidRPr="00D64DEE" w:rsidRDefault="00D64DEE" w:rsidP="00D64DEE">
      <w:pPr>
        <w:shd w:val="clear" w:color="auto" w:fill="FFFFFF"/>
        <w:spacing w:after="120" w:line="336" w:lineRule="atLeast"/>
        <w:rPr>
          <w:rFonts w:ascii="Arial" w:eastAsia="Times New Roman" w:hAnsi="Arial" w:cs="Arial"/>
          <w:noProof/>
          <w:color w:val="000000"/>
          <w:sz w:val="21"/>
          <w:szCs w:val="21"/>
          <w:lang/>
        </w:rPr>
      </w:pPr>
      <w:r w:rsidRPr="00D64DEE">
        <w:rPr>
          <w:rFonts w:ascii="Arial" w:eastAsia="Times New Roman" w:hAnsi="Arial" w:cs="Arial"/>
          <w:noProof/>
          <w:color w:val="000000"/>
          <w:sz w:val="21"/>
          <w:szCs w:val="21"/>
          <w:lang/>
        </w:rPr>
        <w:t>Human Adipose Tissue is considered as a new source for Stromal Stem Cells and offers a large therapeutic potential for many rare and common diseases that impacts millions of patients worldwide. The Stromal Vascular Fraction (SVF) of Adipose Tissue is relatively easy to extract with minimally invasive procedures such as elective liposuction in large quantities and therefore may be a cost effective source for cellular therapies in a wide range of medical specialties.</w:t>
      </w:r>
    </w:p>
    <w:p w:rsidR="00D64DEE" w:rsidRPr="00D64DEE" w:rsidRDefault="00D64DEE" w:rsidP="00D64DEE">
      <w:pPr>
        <w:shd w:val="clear" w:color="auto" w:fill="FFFFFF"/>
        <w:spacing w:after="120" w:line="336" w:lineRule="atLeast"/>
        <w:rPr>
          <w:rFonts w:ascii="Arial" w:eastAsia="Times New Roman" w:hAnsi="Arial" w:cs="Arial"/>
          <w:noProof/>
          <w:color w:val="000000"/>
          <w:sz w:val="21"/>
          <w:szCs w:val="21"/>
          <w:lang/>
        </w:rPr>
      </w:pPr>
      <w:r w:rsidRPr="00D64DEE">
        <w:rPr>
          <w:rFonts w:ascii="Arial" w:eastAsia="Times New Roman" w:hAnsi="Arial" w:cs="Arial"/>
          <w:noProof/>
          <w:color w:val="000000"/>
          <w:sz w:val="21"/>
          <w:szCs w:val="21"/>
          <w:lang/>
        </w:rPr>
        <w:t>The term "Facial Atrophy" describes the lost of subcutaneous fat within the face and can be a result of the aging process as well as some pathological diseases. It can be corrected via autologous fat transfer but usually the majority of the grafted cells will die after 6-12 months. Several publications demonstrate that the addition of SVF cells to the graft may enhance the graft survival.</w:t>
      </w:r>
    </w:p>
    <w:p w:rsidR="00D64DEE" w:rsidRPr="00D64DEE" w:rsidRDefault="00D64DEE" w:rsidP="00D64DEE">
      <w:pPr>
        <w:shd w:val="clear" w:color="auto" w:fill="FFFFFF"/>
        <w:spacing w:after="120" w:line="336" w:lineRule="atLeast"/>
        <w:rPr>
          <w:rFonts w:ascii="Arial" w:eastAsia="Times New Roman" w:hAnsi="Arial" w:cs="Arial"/>
          <w:noProof/>
          <w:color w:val="000000"/>
          <w:sz w:val="21"/>
          <w:szCs w:val="21"/>
          <w:lang/>
        </w:rPr>
      </w:pPr>
      <w:r w:rsidRPr="00D64DEE">
        <w:rPr>
          <w:rFonts w:ascii="Arial" w:eastAsia="Times New Roman" w:hAnsi="Arial" w:cs="Arial"/>
          <w:noProof/>
          <w:color w:val="000000"/>
          <w:sz w:val="21"/>
          <w:szCs w:val="21"/>
          <w:lang/>
        </w:rPr>
        <w:t>This double blind, randomized study aims to demonstrated the efficacy of Antria Cell Preparation Process in autologous facial fat grafting.</w:t>
      </w:r>
    </w:p>
    <w:p w:rsidR="00D64DEE" w:rsidRPr="00D64DEE" w:rsidRDefault="00D64DEE" w:rsidP="00D64DEE">
      <w:pPr>
        <w:shd w:val="clear" w:color="auto" w:fill="FFFFFF"/>
        <w:spacing w:after="240" w:line="294" w:lineRule="atLeast"/>
        <w:rPr>
          <w:rFonts w:ascii="Arial" w:eastAsia="Times New Roman" w:hAnsi="Arial" w:cs="Arial"/>
          <w:noProof/>
          <w:color w:val="000000"/>
          <w:sz w:val="21"/>
          <w:szCs w:val="21"/>
          <w:lang/>
        </w:rPr>
      </w:pPr>
      <w:r w:rsidRPr="00D64DEE">
        <w:rPr>
          <w:rFonts w:ascii="Arial" w:eastAsia="Times New Roman" w:hAnsi="Arial" w:cs="Arial"/>
          <w:noProof/>
          <w:color w:val="000000"/>
          <w:sz w:val="21"/>
          <w:szCs w:val="21"/>
          <w:lang/>
        </w:rPr>
        <w:drawing>
          <wp:inline distT="0" distB="0" distL="0" distR="0">
            <wp:extent cx="152400" cy="142875"/>
            <wp:effectExtent l="19050" t="0" r="0" b="0"/>
            <wp:docPr id="2" name="Picture 2" descr="https://clinicaltrials.gov/ct2/html/images/frame/trian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inicaltrials.gov/ct2/html/images/frame/triangle.gif"/>
                    <pic:cNvPicPr>
                      <a:picLocks noChangeAspect="1" noChangeArrowheads="1"/>
                    </pic:cNvPicPr>
                  </pic:nvPicPr>
                  <pic:blipFill>
                    <a:blip r:embed="rId8"/>
                    <a:srcRect/>
                    <a:stretch>
                      <a:fillRect/>
                    </a:stretch>
                  </pic:blipFill>
                  <pic:spPr bwMode="auto">
                    <a:xfrm>
                      <a:off x="0" y="0"/>
                      <a:ext cx="152400" cy="142875"/>
                    </a:xfrm>
                    <a:prstGeom prst="rect">
                      <a:avLst/>
                    </a:prstGeom>
                    <a:noFill/>
                    <a:ln w="9525">
                      <a:noFill/>
                      <a:miter lim="800000"/>
                      <a:headEnd/>
                      <a:tailEnd/>
                    </a:ln>
                  </pic:spPr>
                </pic:pic>
              </a:graphicData>
            </a:graphic>
          </wp:inline>
        </w:drawing>
      </w:r>
      <w:r w:rsidRPr="00D64DEE">
        <w:rPr>
          <w:rFonts w:ascii="Arial" w:eastAsia="Times New Roman" w:hAnsi="Arial" w:cs="Arial"/>
          <w:b/>
          <w:bCs/>
          <w:noProof/>
          <w:color w:val="000000"/>
          <w:sz w:val="27"/>
          <w:lang/>
        </w:rPr>
        <w:t>  Eligibility</w:t>
      </w:r>
    </w:p>
    <w:tbl>
      <w:tblPr>
        <w:tblW w:w="0" w:type="auto"/>
        <w:tblCellSpacing w:w="0" w:type="dxa"/>
        <w:tblCellMar>
          <w:left w:w="0" w:type="dxa"/>
          <w:right w:w="0" w:type="dxa"/>
        </w:tblCellMar>
        <w:tblLook w:val="04A0"/>
      </w:tblPr>
      <w:tblGrid>
        <w:gridCol w:w="2755"/>
        <w:gridCol w:w="2213"/>
      </w:tblGrid>
      <w:tr w:rsidR="00D64DEE" w:rsidRPr="00D64DEE" w:rsidTr="00D64DEE">
        <w:trPr>
          <w:gridAfter w:val="1"/>
          <w:tblHeader/>
          <w:tblCellSpacing w:w="0" w:type="dxa"/>
        </w:trPr>
        <w:tc>
          <w:tcPr>
            <w:tcW w:w="0" w:type="auto"/>
            <w:vAlign w:val="center"/>
            <w:hideMark/>
          </w:tcPr>
          <w:p w:rsidR="00D64DEE" w:rsidRPr="00D64DEE" w:rsidRDefault="00D64DEE" w:rsidP="00D64DEE">
            <w:pPr>
              <w:spacing w:after="0" w:line="240" w:lineRule="auto"/>
              <w:rPr>
                <w:rFonts w:ascii="Times New Roman" w:eastAsia="Times New Roman" w:hAnsi="Times New Roman" w:cs="Times New Roman"/>
                <w:noProof/>
                <w:sz w:val="24"/>
                <w:szCs w:val="24"/>
                <w:lang/>
              </w:rPr>
            </w:pPr>
          </w:p>
        </w:tc>
      </w:tr>
      <w:tr w:rsidR="00D64DEE" w:rsidRPr="00D64DEE" w:rsidTr="00D64DEE">
        <w:trPr>
          <w:tblCellSpacing w:w="0" w:type="dxa"/>
        </w:trPr>
        <w:tc>
          <w:tcPr>
            <w:tcW w:w="0" w:type="auto"/>
            <w:noWrap/>
            <w:vAlign w:val="center"/>
            <w:hideMark/>
          </w:tcPr>
          <w:p w:rsidR="00D64DEE" w:rsidRPr="00D64DEE" w:rsidRDefault="00D64DEE" w:rsidP="00D64DEE">
            <w:pPr>
              <w:spacing w:after="0" w:line="336" w:lineRule="atLeast"/>
              <w:rPr>
                <w:rFonts w:ascii="Arial" w:eastAsia="Times New Roman" w:hAnsi="Arial" w:cs="Arial"/>
                <w:noProof/>
                <w:sz w:val="21"/>
                <w:szCs w:val="21"/>
                <w:lang/>
              </w:rPr>
            </w:pPr>
            <w:r w:rsidRPr="00D64DEE">
              <w:rPr>
                <w:rFonts w:ascii="Arial" w:eastAsia="Times New Roman" w:hAnsi="Arial" w:cs="Arial"/>
                <w:noProof/>
                <w:sz w:val="21"/>
                <w:szCs w:val="21"/>
                <w:lang/>
              </w:rPr>
              <w:t>Ages Eligible for Study:  </w:t>
            </w:r>
          </w:p>
        </w:tc>
        <w:tc>
          <w:tcPr>
            <w:tcW w:w="0" w:type="auto"/>
            <w:tcMar>
              <w:top w:w="0" w:type="dxa"/>
              <w:left w:w="240" w:type="dxa"/>
              <w:bottom w:w="0" w:type="dxa"/>
              <w:right w:w="0" w:type="dxa"/>
            </w:tcMar>
            <w:vAlign w:val="center"/>
            <w:hideMark/>
          </w:tcPr>
          <w:p w:rsidR="00D64DEE" w:rsidRPr="00D64DEE" w:rsidRDefault="00D64DEE" w:rsidP="00D64DEE">
            <w:pPr>
              <w:spacing w:after="0" w:line="336" w:lineRule="atLeast"/>
              <w:rPr>
                <w:rFonts w:ascii="Arial" w:eastAsia="Times New Roman" w:hAnsi="Arial" w:cs="Arial"/>
                <w:noProof/>
                <w:sz w:val="21"/>
                <w:szCs w:val="21"/>
                <w:lang/>
              </w:rPr>
            </w:pPr>
            <w:r w:rsidRPr="00D64DEE">
              <w:rPr>
                <w:rFonts w:ascii="Arial" w:eastAsia="Times New Roman" w:hAnsi="Arial" w:cs="Arial"/>
                <w:noProof/>
                <w:sz w:val="21"/>
                <w:szCs w:val="21"/>
                <w:lang/>
              </w:rPr>
              <w:t>18 Years to 70 Years</w:t>
            </w:r>
          </w:p>
        </w:tc>
      </w:tr>
      <w:tr w:rsidR="00D64DEE" w:rsidRPr="00D64DEE" w:rsidTr="00D64DEE">
        <w:trPr>
          <w:tblCellSpacing w:w="0" w:type="dxa"/>
        </w:trPr>
        <w:tc>
          <w:tcPr>
            <w:tcW w:w="0" w:type="auto"/>
            <w:noWrap/>
            <w:vAlign w:val="center"/>
            <w:hideMark/>
          </w:tcPr>
          <w:p w:rsidR="00D64DEE" w:rsidRPr="00D64DEE" w:rsidRDefault="00D64DEE" w:rsidP="00D64DEE">
            <w:pPr>
              <w:spacing w:after="0" w:line="336" w:lineRule="atLeast"/>
              <w:rPr>
                <w:rFonts w:ascii="Arial" w:eastAsia="Times New Roman" w:hAnsi="Arial" w:cs="Arial"/>
                <w:noProof/>
                <w:sz w:val="21"/>
                <w:szCs w:val="21"/>
                <w:lang/>
              </w:rPr>
            </w:pPr>
            <w:r w:rsidRPr="00D64DEE">
              <w:rPr>
                <w:rFonts w:ascii="Arial" w:eastAsia="Times New Roman" w:hAnsi="Arial" w:cs="Arial"/>
                <w:noProof/>
                <w:sz w:val="21"/>
                <w:szCs w:val="21"/>
                <w:lang/>
              </w:rPr>
              <w:t>Genders Eligible for Study:  </w:t>
            </w:r>
          </w:p>
        </w:tc>
        <w:tc>
          <w:tcPr>
            <w:tcW w:w="0" w:type="auto"/>
            <w:tcMar>
              <w:top w:w="0" w:type="dxa"/>
              <w:left w:w="240" w:type="dxa"/>
              <w:bottom w:w="0" w:type="dxa"/>
              <w:right w:w="0" w:type="dxa"/>
            </w:tcMar>
            <w:vAlign w:val="center"/>
            <w:hideMark/>
          </w:tcPr>
          <w:p w:rsidR="00D64DEE" w:rsidRPr="00D64DEE" w:rsidRDefault="00D64DEE" w:rsidP="00D64DEE">
            <w:pPr>
              <w:spacing w:after="0" w:line="336" w:lineRule="atLeast"/>
              <w:rPr>
                <w:rFonts w:ascii="Arial" w:eastAsia="Times New Roman" w:hAnsi="Arial" w:cs="Arial"/>
                <w:noProof/>
                <w:sz w:val="21"/>
                <w:szCs w:val="21"/>
                <w:lang/>
              </w:rPr>
            </w:pPr>
            <w:r w:rsidRPr="00D64DEE">
              <w:rPr>
                <w:rFonts w:ascii="Arial" w:eastAsia="Times New Roman" w:hAnsi="Arial" w:cs="Arial"/>
                <w:noProof/>
                <w:sz w:val="21"/>
                <w:szCs w:val="21"/>
                <w:lang/>
              </w:rPr>
              <w:t>Both</w:t>
            </w:r>
          </w:p>
        </w:tc>
      </w:tr>
      <w:tr w:rsidR="00D64DEE" w:rsidRPr="00D64DEE" w:rsidTr="00D64DEE">
        <w:trPr>
          <w:tblCellSpacing w:w="0" w:type="dxa"/>
        </w:trPr>
        <w:tc>
          <w:tcPr>
            <w:tcW w:w="0" w:type="auto"/>
            <w:noWrap/>
            <w:vAlign w:val="center"/>
            <w:hideMark/>
          </w:tcPr>
          <w:p w:rsidR="00D64DEE" w:rsidRPr="00D64DEE" w:rsidRDefault="00D64DEE" w:rsidP="00D64DEE">
            <w:pPr>
              <w:spacing w:after="0" w:line="336" w:lineRule="atLeast"/>
              <w:rPr>
                <w:rFonts w:ascii="Arial" w:eastAsia="Times New Roman" w:hAnsi="Arial" w:cs="Arial"/>
                <w:noProof/>
                <w:sz w:val="21"/>
                <w:szCs w:val="21"/>
                <w:lang/>
              </w:rPr>
            </w:pPr>
            <w:r w:rsidRPr="00D64DEE">
              <w:rPr>
                <w:rFonts w:ascii="Arial" w:eastAsia="Times New Roman" w:hAnsi="Arial" w:cs="Arial"/>
                <w:noProof/>
                <w:sz w:val="21"/>
                <w:szCs w:val="21"/>
                <w:lang/>
              </w:rPr>
              <w:t>Accepts Healthy Volunteers:  </w:t>
            </w:r>
          </w:p>
        </w:tc>
        <w:tc>
          <w:tcPr>
            <w:tcW w:w="0" w:type="auto"/>
            <w:tcMar>
              <w:top w:w="0" w:type="dxa"/>
              <w:left w:w="240" w:type="dxa"/>
              <w:bottom w:w="0" w:type="dxa"/>
              <w:right w:w="0" w:type="dxa"/>
            </w:tcMar>
            <w:vAlign w:val="center"/>
            <w:hideMark/>
          </w:tcPr>
          <w:p w:rsidR="00D64DEE" w:rsidRPr="00D64DEE" w:rsidRDefault="00D64DEE" w:rsidP="00D64DEE">
            <w:pPr>
              <w:spacing w:after="0" w:line="336" w:lineRule="atLeast"/>
              <w:rPr>
                <w:rFonts w:ascii="Arial" w:eastAsia="Times New Roman" w:hAnsi="Arial" w:cs="Arial"/>
                <w:noProof/>
                <w:sz w:val="21"/>
                <w:szCs w:val="21"/>
                <w:lang/>
              </w:rPr>
            </w:pPr>
            <w:r w:rsidRPr="00D64DEE">
              <w:rPr>
                <w:rFonts w:ascii="Arial" w:eastAsia="Times New Roman" w:hAnsi="Arial" w:cs="Arial"/>
                <w:noProof/>
                <w:sz w:val="21"/>
                <w:szCs w:val="21"/>
                <w:lang/>
              </w:rPr>
              <w:t>No</w:t>
            </w:r>
          </w:p>
        </w:tc>
      </w:tr>
    </w:tbl>
    <w:p w:rsidR="00D64DEE" w:rsidRPr="00D64DEE" w:rsidRDefault="00D64DEE" w:rsidP="00D64DEE">
      <w:pPr>
        <w:shd w:val="clear" w:color="auto" w:fill="FFFFFF"/>
        <w:spacing w:after="0" w:line="336" w:lineRule="atLeast"/>
        <w:rPr>
          <w:rFonts w:ascii="Arial" w:eastAsia="Times New Roman" w:hAnsi="Arial" w:cs="Arial"/>
          <w:b/>
          <w:bCs/>
          <w:noProof/>
          <w:color w:val="000000"/>
          <w:sz w:val="24"/>
          <w:szCs w:val="24"/>
          <w:lang/>
        </w:rPr>
      </w:pPr>
      <w:r w:rsidRPr="00D64DEE">
        <w:rPr>
          <w:rFonts w:ascii="Arial" w:eastAsia="Times New Roman" w:hAnsi="Arial" w:cs="Arial"/>
          <w:b/>
          <w:bCs/>
          <w:noProof/>
          <w:color w:val="000000"/>
          <w:sz w:val="24"/>
          <w:szCs w:val="24"/>
          <w:lang/>
        </w:rPr>
        <w:t>Criteria</w:t>
      </w:r>
    </w:p>
    <w:p w:rsidR="00D64DEE" w:rsidRPr="00D64DEE" w:rsidRDefault="00D64DEE" w:rsidP="00D64DEE">
      <w:pPr>
        <w:shd w:val="clear" w:color="auto" w:fill="FFFFFF"/>
        <w:spacing w:after="120" w:line="336" w:lineRule="atLeast"/>
        <w:rPr>
          <w:rFonts w:ascii="Arial" w:eastAsia="Times New Roman" w:hAnsi="Arial" w:cs="Arial"/>
          <w:noProof/>
          <w:color w:val="000000"/>
          <w:sz w:val="21"/>
          <w:szCs w:val="21"/>
          <w:lang/>
        </w:rPr>
      </w:pPr>
      <w:r w:rsidRPr="00D64DEE">
        <w:rPr>
          <w:rFonts w:ascii="Arial" w:eastAsia="Times New Roman" w:hAnsi="Arial" w:cs="Arial"/>
          <w:noProof/>
          <w:color w:val="000000"/>
          <w:sz w:val="21"/>
          <w:szCs w:val="21"/>
          <w:lang/>
        </w:rPr>
        <w:t>Inclusion Criteria:</w:t>
      </w:r>
    </w:p>
    <w:p w:rsidR="00D64DEE" w:rsidRPr="00D64DEE" w:rsidRDefault="00D64DEE" w:rsidP="00D64DEE">
      <w:pPr>
        <w:numPr>
          <w:ilvl w:val="0"/>
          <w:numId w:val="4"/>
        </w:numPr>
        <w:shd w:val="clear" w:color="auto" w:fill="FFFFFF"/>
        <w:spacing w:before="84" w:after="100" w:afterAutospacing="1" w:line="336" w:lineRule="atLeast"/>
        <w:rPr>
          <w:rFonts w:ascii="Arial" w:eastAsia="Times New Roman" w:hAnsi="Arial" w:cs="Arial"/>
          <w:noProof/>
          <w:color w:val="8194BC"/>
          <w:sz w:val="21"/>
          <w:szCs w:val="21"/>
          <w:lang/>
        </w:rPr>
      </w:pPr>
      <w:r w:rsidRPr="00D64DEE">
        <w:rPr>
          <w:rFonts w:ascii="Arial" w:eastAsia="Times New Roman" w:hAnsi="Arial" w:cs="Arial"/>
          <w:noProof/>
          <w:color w:val="000000"/>
          <w:sz w:val="21"/>
          <w:lang/>
        </w:rPr>
        <w:t>Female or Male, Age 18 to 70 years old</w:t>
      </w:r>
    </w:p>
    <w:p w:rsidR="00D64DEE" w:rsidRPr="00D64DEE" w:rsidRDefault="00D64DEE" w:rsidP="00D64DEE">
      <w:pPr>
        <w:numPr>
          <w:ilvl w:val="0"/>
          <w:numId w:val="4"/>
        </w:numPr>
        <w:shd w:val="clear" w:color="auto" w:fill="FFFFFF"/>
        <w:spacing w:before="84" w:after="100" w:afterAutospacing="1" w:line="336" w:lineRule="atLeast"/>
        <w:rPr>
          <w:rFonts w:ascii="Arial" w:eastAsia="Times New Roman" w:hAnsi="Arial" w:cs="Arial"/>
          <w:noProof/>
          <w:color w:val="8194BC"/>
          <w:sz w:val="21"/>
          <w:szCs w:val="21"/>
          <w:lang/>
        </w:rPr>
      </w:pPr>
      <w:r w:rsidRPr="00D64DEE">
        <w:rPr>
          <w:rFonts w:ascii="Arial" w:eastAsia="Times New Roman" w:hAnsi="Arial" w:cs="Arial"/>
          <w:noProof/>
          <w:color w:val="000000"/>
          <w:sz w:val="21"/>
          <w:lang/>
        </w:rPr>
        <w:t>Subjects that are eligible for liposuction and facial fat grafting procedures for cosmetic purposes and facial atrophy.</w:t>
      </w:r>
    </w:p>
    <w:p w:rsidR="00D64DEE" w:rsidRPr="00D64DEE" w:rsidRDefault="00D64DEE" w:rsidP="00D64DEE">
      <w:pPr>
        <w:numPr>
          <w:ilvl w:val="0"/>
          <w:numId w:val="4"/>
        </w:numPr>
        <w:shd w:val="clear" w:color="auto" w:fill="FFFFFF"/>
        <w:spacing w:before="84" w:after="100" w:afterAutospacing="1" w:line="336" w:lineRule="atLeast"/>
        <w:rPr>
          <w:rFonts w:ascii="Arial" w:eastAsia="Times New Roman" w:hAnsi="Arial" w:cs="Arial"/>
          <w:noProof/>
          <w:color w:val="8194BC"/>
          <w:sz w:val="21"/>
          <w:szCs w:val="21"/>
          <w:lang/>
        </w:rPr>
      </w:pPr>
      <w:r w:rsidRPr="00D64DEE">
        <w:rPr>
          <w:rFonts w:ascii="Arial" w:eastAsia="Times New Roman" w:hAnsi="Arial" w:cs="Arial"/>
          <w:noProof/>
          <w:color w:val="000000"/>
          <w:sz w:val="21"/>
          <w:lang/>
        </w:rPr>
        <w:t>Subjects must require augmentation to the infra-malar region. Furthermore, facial engraftment to additional, non-study related regions is optional, but not required.</w:t>
      </w:r>
    </w:p>
    <w:p w:rsidR="00D64DEE" w:rsidRPr="00D64DEE" w:rsidRDefault="00D64DEE" w:rsidP="00D64DEE">
      <w:pPr>
        <w:numPr>
          <w:ilvl w:val="0"/>
          <w:numId w:val="4"/>
        </w:numPr>
        <w:shd w:val="clear" w:color="auto" w:fill="FFFFFF"/>
        <w:spacing w:before="84" w:after="100" w:afterAutospacing="1" w:line="336" w:lineRule="atLeast"/>
        <w:rPr>
          <w:rFonts w:ascii="Arial" w:eastAsia="Times New Roman" w:hAnsi="Arial" w:cs="Arial"/>
          <w:noProof/>
          <w:color w:val="8194BC"/>
          <w:sz w:val="21"/>
          <w:szCs w:val="21"/>
          <w:lang/>
        </w:rPr>
      </w:pPr>
      <w:r w:rsidRPr="00D64DEE">
        <w:rPr>
          <w:rFonts w:ascii="Arial" w:eastAsia="Times New Roman" w:hAnsi="Arial" w:cs="Arial"/>
          <w:noProof/>
          <w:color w:val="000000"/>
          <w:sz w:val="21"/>
          <w:lang/>
        </w:rPr>
        <w:t>Inframalar Atrophy Assessment Scale of 2 to 4</w:t>
      </w:r>
    </w:p>
    <w:p w:rsidR="00D64DEE" w:rsidRPr="00D64DEE" w:rsidRDefault="00D64DEE" w:rsidP="00D64DEE">
      <w:pPr>
        <w:numPr>
          <w:ilvl w:val="0"/>
          <w:numId w:val="4"/>
        </w:numPr>
        <w:shd w:val="clear" w:color="auto" w:fill="FFFFFF"/>
        <w:spacing w:before="84" w:after="100" w:afterAutospacing="1" w:line="336" w:lineRule="atLeast"/>
        <w:rPr>
          <w:rFonts w:ascii="Arial" w:eastAsia="Times New Roman" w:hAnsi="Arial" w:cs="Arial"/>
          <w:noProof/>
          <w:color w:val="8194BC"/>
          <w:sz w:val="21"/>
          <w:szCs w:val="21"/>
          <w:lang/>
        </w:rPr>
      </w:pPr>
      <w:r w:rsidRPr="00D64DEE">
        <w:rPr>
          <w:rFonts w:ascii="Arial" w:eastAsia="Times New Roman" w:hAnsi="Arial" w:cs="Arial"/>
          <w:noProof/>
          <w:color w:val="000000"/>
          <w:sz w:val="21"/>
          <w:lang/>
        </w:rPr>
        <w:t>Facial volume defect range: 2 to 10 mL</w:t>
      </w:r>
    </w:p>
    <w:p w:rsidR="00D64DEE" w:rsidRPr="00D64DEE" w:rsidRDefault="00D64DEE" w:rsidP="00D64DEE">
      <w:pPr>
        <w:numPr>
          <w:ilvl w:val="0"/>
          <w:numId w:val="4"/>
        </w:numPr>
        <w:shd w:val="clear" w:color="auto" w:fill="FFFFFF"/>
        <w:spacing w:before="84" w:after="100" w:afterAutospacing="1" w:line="336" w:lineRule="atLeast"/>
        <w:rPr>
          <w:rFonts w:ascii="Arial" w:eastAsia="Times New Roman" w:hAnsi="Arial" w:cs="Arial"/>
          <w:noProof/>
          <w:color w:val="8194BC"/>
          <w:sz w:val="21"/>
          <w:szCs w:val="21"/>
          <w:lang/>
        </w:rPr>
      </w:pPr>
      <w:r w:rsidRPr="00D64DEE">
        <w:rPr>
          <w:rFonts w:ascii="Arial" w:eastAsia="Times New Roman" w:hAnsi="Arial" w:cs="Arial"/>
          <w:noProof/>
          <w:color w:val="000000"/>
          <w:sz w:val="21"/>
          <w:lang/>
        </w:rPr>
        <w:lastRenderedPageBreak/>
        <w:t>Body Mass Index (BMI) between and including 22 and 29</w:t>
      </w:r>
    </w:p>
    <w:p w:rsidR="00D64DEE" w:rsidRPr="00D64DEE" w:rsidRDefault="00D64DEE" w:rsidP="00D64DEE">
      <w:pPr>
        <w:numPr>
          <w:ilvl w:val="0"/>
          <w:numId w:val="4"/>
        </w:numPr>
        <w:shd w:val="clear" w:color="auto" w:fill="FFFFFF"/>
        <w:spacing w:before="84" w:after="100" w:afterAutospacing="1" w:line="336" w:lineRule="atLeast"/>
        <w:rPr>
          <w:rFonts w:ascii="Arial" w:eastAsia="Times New Roman" w:hAnsi="Arial" w:cs="Arial"/>
          <w:noProof/>
          <w:color w:val="8194BC"/>
          <w:sz w:val="21"/>
          <w:szCs w:val="21"/>
          <w:lang/>
        </w:rPr>
      </w:pPr>
      <w:r w:rsidRPr="00D64DEE">
        <w:rPr>
          <w:rFonts w:ascii="Arial" w:eastAsia="Times New Roman" w:hAnsi="Arial" w:cs="Arial"/>
          <w:noProof/>
          <w:color w:val="000000"/>
          <w:sz w:val="21"/>
          <w:lang/>
        </w:rPr>
        <w:t>Able to understand and provide written and verbal informed consent</w:t>
      </w:r>
    </w:p>
    <w:p w:rsidR="00D64DEE" w:rsidRPr="00D64DEE" w:rsidRDefault="00D64DEE" w:rsidP="00D64DEE">
      <w:pPr>
        <w:numPr>
          <w:ilvl w:val="0"/>
          <w:numId w:val="4"/>
        </w:numPr>
        <w:shd w:val="clear" w:color="auto" w:fill="FFFFFF"/>
        <w:spacing w:before="84" w:after="100" w:afterAutospacing="1" w:line="336" w:lineRule="atLeast"/>
        <w:rPr>
          <w:rFonts w:ascii="Arial" w:eastAsia="Times New Roman" w:hAnsi="Arial" w:cs="Arial"/>
          <w:noProof/>
          <w:color w:val="8194BC"/>
          <w:sz w:val="21"/>
          <w:szCs w:val="21"/>
          <w:lang/>
        </w:rPr>
      </w:pPr>
      <w:r w:rsidRPr="00D64DEE">
        <w:rPr>
          <w:rFonts w:ascii="Arial" w:eastAsia="Times New Roman" w:hAnsi="Arial" w:cs="Arial"/>
          <w:noProof/>
          <w:color w:val="000000"/>
          <w:sz w:val="21"/>
          <w:lang/>
        </w:rPr>
        <w:t>Fitzpatrick Scale 1 to 6</w:t>
      </w:r>
    </w:p>
    <w:p w:rsidR="00D64DEE" w:rsidRPr="00D64DEE" w:rsidRDefault="00D64DEE" w:rsidP="00D64DEE">
      <w:pPr>
        <w:shd w:val="clear" w:color="auto" w:fill="FFFFFF"/>
        <w:spacing w:after="120" w:line="336" w:lineRule="atLeast"/>
        <w:rPr>
          <w:rFonts w:ascii="Arial" w:eastAsia="Times New Roman" w:hAnsi="Arial" w:cs="Arial"/>
          <w:noProof/>
          <w:color w:val="000000"/>
          <w:sz w:val="21"/>
          <w:szCs w:val="21"/>
          <w:lang/>
        </w:rPr>
      </w:pPr>
      <w:r w:rsidRPr="00D64DEE">
        <w:rPr>
          <w:rFonts w:ascii="Arial" w:eastAsia="Times New Roman" w:hAnsi="Arial" w:cs="Arial"/>
          <w:noProof/>
          <w:color w:val="000000"/>
          <w:sz w:val="21"/>
          <w:szCs w:val="21"/>
          <w:lang/>
        </w:rPr>
        <w:t>Exclusion Criteria:</w:t>
      </w:r>
    </w:p>
    <w:p w:rsidR="00D64DEE" w:rsidRPr="00D64DEE" w:rsidRDefault="00D64DEE" w:rsidP="00D64DEE">
      <w:pPr>
        <w:numPr>
          <w:ilvl w:val="0"/>
          <w:numId w:val="5"/>
        </w:numPr>
        <w:shd w:val="clear" w:color="auto" w:fill="FFFFFF"/>
        <w:spacing w:before="84" w:after="100" w:afterAutospacing="1" w:line="336" w:lineRule="atLeast"/>
        <w:rPr>
          <w:rFonts w:ascii="Arial" w:eastAsia="Times New Roman" w:hAnsi="Arial" w:cs="Arial"/>
          <w:noProof/>
          <w:color w:val="8194BC"/>
          <w:sz w:val="21"/>
          <w:szCs w:val="21"/>
          <w:lang/>
        </w:rPr>
      </w:pPr>
      <w:r w:rsidRPr="00D64DEE">
        <w:rPr>
          <w:rFonts w:ascii="Arial" w:eastAsia="Times New Roman" w:hAnsi="Arial" w:cs="Arial"/>
          <w:noProof/>
          <w:color w:val="000000"/>
          <w:sz w:val="21"/>
          <w:lang/>
        </w:rPr>
        <w:t>Currently taking or have taken None Steroid Anti-inflammatory Drugs (NSAIDs) within last two weeks or corticosteroids within the last six weeks prior to screening</w:t>
      </w:r>
    </w:p>
    <w:p w:rsidR="00D64DEE" w:rsidRPr="00D64DEE" w:rsidRDefault="00D64DEE" w:rsidP="00D64DEE">
      <w:pPr>
        <w:numPr>
          <w:ilvl w:val="0"/>
          <w:numId w:val="5"/>
        </w:numPr>
        <w:shd w:val="clear" w:color="auto" w:fill="FFFFFF"/>
        <w:spacing w:after="120" w:line="336" w:lineRule="atLeast"/>
        <w:rPr>
          <w:rFonts w:ascii="Arial" w:eastAsia="Times New Roman" w:hAnsi="Arial" w:cs="Arial"/>
          <w:noProof/>
          <w:color w:val="000000"/>
          <w:sz w:val="21"/>
          <w:szCs w:val="21"/>
          <w:lang/>
        </w:rPr>
      </w:pPr>
      <w:r w:rsidRPr="00D64DEE">
        <w:rPr>
          <w:rFonts w:ascii="Arial" w:eastAsia="Times New Roman" w:hAnsi="Arial" w:cs="Arial"/>
          <w:noProof/>
          <w:color w:val="000000"/>
          <w:sz w:val="21"/>
          <w:szCs w:val="21"/>
          <w:lang/>
        </w:rPr>
        <w:t>Diagnosis of any of the following medical conditions:</w:t>
      </w:r>
    </w:p>
    <w:p w:rsidR="00D64DEE" w:rsidRPr="00D64DEE" w:rsidRDefault="00D64DEE" w:rsidP="00D64DEE">
      <w:pPr>
        <w:numPr>
          <w:ilvl w:val="1"/>
          <w:numId w:val="5"/>
        </w:numPr>
        <w:shd w:val="clear" w:color="auto" w:fill="FFFFFF"/>
        <w:spacing w:before="84" w:after="60" w:line="336" w:lineRule="atLeast"/>
        <w:ind w:left="720"/>
        <w:rPr>
          <w:rFonts w:ascii="Arial" w:eastAsia="Times New Roman" w:hAnsi="Arial" w:cs="Arial"/>
          <w:noProof/>
          <w:color w:val="8194BC"/>
          <w:sz w:val="21"/>
          <w:szCs w:val="21"/>
          <w:lang/>
        </w:rPr>
      </w:pPr>
      <w:r w:rsidRPr="00D64DEE">
        <w:rPr>
          <w:rFonts w:ascii="Arial" w:eastAsia="Times New Roman" w:hAnsi="Arial" w:cs="Arial"/>
          <w:noProof/>
          <w:color w:val="000000"/>
          <w:sz w:val="21"/>
          <w:lang/>
        </w:rPr>
        <w:t>Active malignancy (diagnosed within 5 years), except for treated non-melanoma skin cancer or other non-invasive or in-situ neoplasm (e.g. cervical cancer)</w:t>
      </w:r>
    </w:p>
    <w:p w:rsidR="00D64DEE" w:rsidRPr="00D64DEE" w:rsidRDefault="00D64DEE" w:rsidP="00D64DEE">
      <w:pPr>
        <w:numPr>
          <w:ilvl w:val="1"/>
          <w:numId w:val="5"/>
        </w:numPr>
        <w:shd w:val="clear" w:color="auto" w:fill="FFFFFF"/>
        <w:spacing w:before="84" w:after="60" w:line="336" w:lineRule="atLeast"/>
        <w:ind w:left="720"/>
        <w:rPr>
          <w:rFonts w:ascii="Arial" w:eastAsia="Times New Roman" w:hAnsi="Arial" w:cs="Arial"/>
          <w:noProof/>
          <w:color w:val="8194BC"/>
          <w:sz w:val="21"/>
          <w:szCs w:val="21"/>
          <w:lang/>
        </w:rPr>
      </w:pPr>
      <w:r w:rsidRPr="00D64DEE">
        <w:rPr>
          <w:rFonts w:ascii="Arial" w:eastAsia="Times New Roman" w:hAnsi="Arial" w:cs="Arial"/>
          <w:noProof/>
          <w:color w:val="000000"/>
          <w:sz w:val="21"/>
          <w:lang/>
        </w:rPr>
        <w:t>Active infection</w:t>
      </w:r>
    </w:p>
    <w:p w:rsidR="00D64DEE" w:rsidRPr="00D64DEE" w:rsidRDefault="00D64DEE" w:rsidP="00D64DEE">
      <w:pPr>
        <w:numPr>
          <w:ilvl w:val="1"/>
          <w:numId w:val="5"/>
        </w:numPr>
        <w:shd w:val="clear" w:color="auto" w:fill="FFFFFF"/>
        <w:spacing w:before="84" w:after="60" w:line="336" w:lineRule="atLeast"/>
        <w:ind w:left="720"/>
        <w:rPr>
          <w:rFonts w:ascii="Arial" w:eastAsia="Times New Roman" w:hAnsi="Arial" w:cs="Arial"/>
          <w:noProof/>
          <w:color w:val="8194BC"/>
          <w:sz w:val="21"/>
          <w:szCs w:val="21"/>
          <w:lang/>
        </w:rPr>
      </w:pPr>
      <w:r w:rsidRPr="00D64DEE">
        <w:rPr>
          <w:rFonts w:ascii="Arial" w:eastAsia="Times New Roman" w:hAnsi="Arial" w:cs="Arial"/>
          <w:noProof/>
          <w:color w:val="000000"/>
          <w:sz w:val="21"/>
          <w:lang/>
        </w:rPr>
        <w:t>Type I or Type II Diabetes</w:t>
      </w:r>
    </w:p>
    <w:p w:rsidR="00D64DEE" w:rsidRPr="00D64DEE" w:rsidRDefault="00D64DEE" w:rsidP="00D64DEE">
      <w:pPr>
        <w:numPr>
          <w:ilvl w:val="1"/>
          <w:numId w:val="5"/>
        </w:numPr>
        <w:shd w:val="clear" w:color="auto" w:fill="FFFFFF"/>
        <w:spacing w:before="84" w:after="60" w:line="336" w:lineRule="atLeast"/>
        <w:ind w:left="720"/>
        <w:rPr>
          <w:rFonts w:ascii="Arial" w:eastAsia="Times New Roman" w:hAnsi="Arial" w:cs="Arial"/>
          <w:noProof/>
          <w:color w:val="8194BC"/>
          <w:sz w:val="21"/>
          <w:szCs w:val="21"/>
          <w:lang/>
        </w:rPr>
      </w:pPr>
      <w:r w:rsidRPr="00D64DEE">
        <w:rPr>
          <w:rFonts w:ascii="Arial" w:eastAsia="Times New Roman" w:hAnsi="Arial" w:cs="Arial"/>
          <w:noProof/>
          <w:color w:val="000000"/>
          <w:sz w:val="21"/>
          <w:lang/>
        </w:rPr>
        <w:t>Skin/Bone deformities in the face, including scaring or hyperpigmentation within the graft site.</w:t>
      </w:r>
    </w:p>
    <w:p w:rsidR="00D64DEE" w:rsidRPr="00D64DEE" w:rsidRDefault="00D64DEE" w:rsidP="00D64DEE">
      <w:pPr>
        <w:numPr>
          <w:ilvl w:val="0"/>
          <w:numId w:val="5"/>
        </w:numPr>
        <w:shd w:val="clear" w:color="auto" w:fill="FFFFFF"/>
        <w:spacing w:before="84" w:after="100" w:afterAutospacing="1" w:line="336" w:lineRule="atLeast"/>
        <w:rPr>
          <w:rFonts w:ascii="Arial" w:eastAsia="Times New Roman" w:hAnsi="Arial" w:cs="Arial"/>
          <w:noProof/>
          <w:color w:val="8194BC"/>
          <w:sz w:val="21"/>
          <w:szCs w:val="21"/>
          <w:lang/>
        </w:rPr>
      </w:pPr>
      <w:r w:rsidRPr="00D64DEE">
        <w:rPr>
          <w:rFonts w:ascii="Arial" w:eastAsia="Times New Roman" w:hAnsi="Arial" w:cs="Arial"/>
          <w:noProof/>
          <w:color w:val="000000"/>
          <w:sz w:val="21"/>
          <w:lang/>
        </w:rPr>
        <w:t>Subjects who are unlikely to comply with the protocol (e.g., uncooperative attitude, inability to return for subsequent visits, dementia, and/or otherwise considered by the Investigator to be unlikely to complete the study)</w:t>
      </w:r>
    </w:p>
    <w:p w:rsidR="00D64DEE" w:rsidRPr="00D64DEE" w:rsidRDefault="00D64DEE" w:rsidP="00D64DEE">
      <w:pPr>
        <w:numPr>
          <w:ilvl w:val="0"/>
          <w:numId w:val="5"/>
        </w:numPr>
        <w:shd w:val="clear" w:color="auto" w:fill="FFFFFF"/>
        <w:spacing w:before="84" w:after="100" w:afterAutospacing="1" w:line="336" w:lineRule="atLeast"/>
        <w:rPr>
          <w:rFonts w:ascii="Arial" w:eastAsia="Times New Roman" w:hAnsi="Arial" w:cs="Arial"/>
          <w:noProof/>
          <w:color w:val="8194BC"/>
          <w:sz w:val="21"/>
          <w:szCs w:val="21"/>
          <w:lang/>
        </w:rPr>
      </w:pPr>
      <w:r w:rsidRPr="00D64DEE">
        <w:rPr>
          <w:rFonts w:ascii="Arial" w:eastAsia="Times New Roman" w:hAnsi="Arial" w:cs="Arial"/>
          <w:noProof/>
          <w:color w:val="000000"/>
          <w:sz w:val="21"/>
          <w:lang/>
        </w:rPr>
        <w:t>Subjects with a known drug or alcohol dependence within the past 12 months as judged by the Investigator</w:t>
      </w:r>
    </w:p>
    <w:p w:rsidR="00D64DEE" w:rsidRPr="00D64DEE" w:rsidRDefault="00D64DEE" w:rsidP="00D64DEE">
      <w:pPr>
        <w:numPr>
          <w:ilvl w:val="0"/>
          <w:numId w:val="5"/>
        </w:numPr>
        <w:shd w:val="clear" w:color="auto" w:fill="FFFFFF"/>
        <w:spacing w:before="84" w:after="100" w:afterAutospacing="1" w:line="336" w:lineRule="atLeast"/>
        <w:rPr>
          <w:rFonts w:ascii="Arial" w:eastAsia="Times New Roman" w:hAnsi="Arial" w:cs="Arial"/>
          <w:noProof/>
          <w:color w:val="8194BC"/>
          <w:sz w:val="21"/>
          <w:szCs w:val="21"/>
          <w:lang/>
        </w:rPr>
      </w:pPr>
      <w:r w:rsidRPr="00D64DEE">
        <w:rPr>
          <w:rFonts w:ascii="Arial" w:eastAsia="Times New Roman" w:hAnsi="Arial" w:cs="Arial"/>
          <w:noProof/>
          <w:color w:val="000000"/>
          <w:sz w:val="21"/>
          <w:lang/>
        </w:rPr>
        <w:t>Dermal fillers or facial reconstruction within the past 24 months, Subjects must also refrain from such procedures during the duration of the study.</w:t>
      </w:r>
    </w:p>
    <w:p w:rsidR="00D64DEE" w:rsidRPr="00D64DEE" w:rsidRDefault="00D64DEE" w:rsidP="00D64DEE">
      <w:pPr>
        <w:numPr>
          <w:ilvl w:val="0"/>
          <w:numId w:val="5"/>
        </w:numPr>
        <w:shd w:val="clear" w:color="auto" w:fill="FFFFFF"/>
        <w:spacing w:before="84" w:after="100" w:afterAutospacing="1" w:line="336" w:lineRule="atLeast"/>
        <w:rPr>
          <w:rFonts w:ascii="Arial" w:eastAsia="Times New Roman" w:hAnsi="Arial" w:cs="Arial"/>
          <w:noProof/>
          <w:color w:val="8194BC"/>
          <w:sz w:val="21"/>
          <w:szCs w:val="21"/>
          <w:lang/>
        </w:rPr>
      </w:pPr>
      <w:r w:rsidRPr="00D64DEE">
        <w:rPr>
          <w:rFonts w:ascii="Arial" w:eastAsia="Times New Roman" w:hAnsi="Arial" w:cs="Arial"/>
          <w:noProof/>
          <w:color w:val="000000"/>
          <w:sz w:val="21"/>
          <w:lang/>
        </w:rPr>
        <w:t>Subjects with major illnesses involving the renal, hepatic, cardiovascular, and/or nervous systems.</w:t>
      </w:r>
    </w:p>
    <w:p w:rsidR="00D64DEE" w:rsidRPr="00D64DEE" w:rsidRDefault="00D64DEE" w:rsidP="00D64DEE">
      <w:pPr>
        <w:numPr>
          <w:ilvl w:val="0"/>
          <w:numId w:val="5"/>
        </w:numPr>
        <w:shd w:val="clear" w:color="auto" w:fill="FFFFFF"/>
        <w:spacing w:before="84" w:after="100" w:afterAutospacing="1" w:line="336" w:lineRule="atLeast"/>
        <w:rPr>
          <w:rFonts w:ascii="Arial" w:eastAsia="Times New Roman" w:hAnsi="Arial" w:cs="Arial"/>
          <w:noProof/>
          <w:color w:val="8194BC"/>
          <w:sz w:val="21"/>
          <w:szCs w:val="21"/>
          <w:lang/>
        </w:rPr>
      </w:pPr>
      <w:r w:rsidRPr="00D64DEE">
        <w:rPr>
          <w:rFonts w:ascii="Arial" w:eastAsia="Times New Roman" w:hAnsi="Arial" w:cs="Arial"/>
          <w:noProof/>
          <w:color w:val="000000"/>
          <w:sz w:val="21"/>
          <w:lang/>
        </w:rPr>
        <w:t>Subjects with elevated kidney and/or liver functions</w:t>
      </w:r>
    </w:p>
    <w:p w:rsidR="00D64DEE" w:rsidRPr="00D64DEE" w:rsidRDefault="00D64DEE" w:rsidP="00D64DEE">
      <w:pPr>
        <w:numPr>
          <w:ilvl w:val="0"/>
          <w:numId w:val="5"/>
        </w:numPr>
        <w:shd w:val="clear" w:color="auto" w:fill="FFFFFF"/>
        <w:spacing w:before="84" w:after="100" w:afterAutospacing="1" w:line="336" w:lineRule="atLeast"/>
        <w:rPr>
          <w:rFonts w:ascii="Arial" w:eastAsia="Times New Roman" w:hAnsi="Arial" w:cs="Arial"/>
          <w:noProof/>
          <w:color w:val="8194BC"/>
          <w:sz w:val="21"/>
          <w:szCs w:val="21"/>
          <w:lang/>
        </w:rPr>
      </w:pPr>
      <w:r w:rsidRPr="00D64DEE">
        <w:rPr>
          <w:rFonts w:ascii="Arial" w:eastAsia="Times New Roman" w:hAnsi="Arial" w:cs="Arial"/>
          <w:noProof/>
          <w:color w:val="000000"/>
          <w:sz w:val="21"/>
          <w:lang/>
        </w:rPr>
        <w:t>Any other disease condition or laboratory results that in the opinion of the investigator may be clinically significant and render the subject inappropriate for the study procedure(s), may alter the accuracy of study results, or increase risk for subjects.</w:t>
      </w:r>
    </w:p>
    <w:p w:rsidR="00D64DEE" w:rsidRPr="00D64DEE" w:rsidRDefault="00D64DEE" w:rsidP="00D64DEE">
      <w:pPr>
        <w:numPr>
          <w:ilvl w:val="0"/>
          <w:numId w:val="5"/>
        </w:numPr>
        <w:shd w:val="clear" w:color="auto" w:fill="FFFFFF"/>
        <w:spacing w:before="84" w:after="100" w:afterAutospacing="1" w:line="336" w:lineRule="atLeast"/>
        <w:rPr>
          <w:rFonts w:ascii="Arial" w:eastAsia="Times New Roman" w:hAnsi="Arial" w:cs="Arial"/>
          <w:noProof/>
          <w:color w:val="8194BC"/>
          <w:sz w:val="21"/>
          <w:szCs w:val="21"/>
          <w:lang/>
        </w:rPr>
      </w:pPr>
      <w:r w:rsidRPr="00D64DEE">
        <w:rPr>
          <w:rFonts w:ascii="Arial" w:eastAsia="Times New Roman" w:hAnsi="Arial" w:cs="Arial"/>
          <w:noProof/>
          <w:color w:val="000000"/>
          <w:sz w:val="21"/>
          <w:lang/>
        </w:rPr>
        <w:t>Subjects with life-expectancies less than 9 months</w:t>
      </w:r>
    </w:p>
    <w:p w:rsidR="00D64DEE" w:rsidRPr="00D64DEE" w:rsidRDefault="00D64DEE" w:rsidP="00D64DEE">
      <w:pPr>
        <w:numPr>
          <w:ilvl w:val="0"/>
          <w:numId w:val="5"/>
        </w:numPr>
        <w:shd w:val="clear" w:color="auto" w:fill="FFFFFF"/>
        <w:spacing w:before="84" w:after="100" w:afterAutospacing="1" w:line="336" w:lineRule="atLeast"/>
        <w:rPr>
          <w:rFonts w:ascii="Arial" w:eastAsia="Times New Roman" w:hAnsi="Arial" w:cs="Arial"/>
          <w:noProof/>
          <w:color w:val="8194BC"/>
          <w:sz w:val="21"/>
          <w:szCs w:val="21"/>
          <w:lang/>
        </w:rPr>
      </w:pPr>
      <w:r w:rsidRPr="00D64DEE">
        <w:rPr>
          <w:rFonts w:ascii="Arial" w:eastAsia="Times New Roman" w:hAnsi="Arial" w:cs="Arial"/>
          <w:noProof/>
          <w:color w:val="000000"/>
          <w:sz w:val="21"/>
          <w:lang/>
        </w:rPr>
        <w:t>Subjects with known collagenase allergies</w:t>
      </w:r>
    </w:p>
    <w:p w:rsidR="00D64DEE" w:rsidRPr="00D64DEE" w:rsidRDefault="00D64DEE" w:rsidP="00D64DEE">
      <w:pPr>
        <w:numPr>
          <w:ilvl w:val="0"/>
          <w:numId w:val="5"/>
        </w:numPr>
        <w:shd w:val="clear" w:color="auto" w:fill="FFFFFF"/>
        <w:spacing w:before="84" w:after="100" w:afterAutospacing="1" w:line="336" w:lineRule="atLeast"/>
        <w:rPr>
          <w:rFonts w:ascii="Arial" w:eastAsia="Times New Roman" w:hAnsi="Arial" w:cs="Arial"/>
          <w:noProof/>
          <w:color w:val="8194BC"/>
          <w:sz w:val="21"/>
          <w:szCs w:val="21"/>
          <w:lang/>
        </w:rPr>
      </w:pPr>
      <w:r w:rsidRPr="00D64DEE">
        <w:rPr>
          <w:rFonts w:ascii="Arial" w:eastAsia="Times New Roman" w:hAnsi="Arial" w:cs="Arial"/>
          <w:noProof/>
          <w:color w:val="000000"/>
          <w:sz w:val="21"/>
          <w:lang/>
        </w:rPr>
        <w:t>Subjects with idiopathic or drug-induced coagulopathy</w:t>
      </w:r>
    </w:p>
    <w:p w:rsidR="00D64DEE" w:rsidRPr="00D64DEE" w:rsidRDefault="00D64DEE" w:rsidP="00D64DEE">
      <w:pPr>
        <w:numPr>
          <w:ilvl w:val="0"/>
          <w:numId w:val="5"/>
        </w:numPr>
        <w:shd w:val="clear" w:color="auto" w:fill="FFFFFF"/>
        <w:spacing w:before="84" w:after="100" w:afterAutospacing="1" w:line="336" w:lineRule="atLeast"/>
        <w:rPr>
          <w:rFonts w:ascii="Arial" w:eastAsia="Times New Roman" w:hAnsi="Arial" w:cs="Arial"/>
          <w:noProof/>
          <w:color w:val="8194BC"/>
          <w:sz w:val="21"/>
          <w:szCs w:val="21"/>
          <w:lang/>
        </w:rPr>
      </w:pPr>
      <w:r w:rsidRPr="00D64DEE">
        <w:rPr>
          <w:rFonts w:ascii="Arial" w:eastAsia="Times New Roman" w:hAnsi="Arial" w:cs="Arial"/>
          <w:noProof/>
          <w:color w:val="000000"/>
          <w:sz w:val="21"/>
          <w:lang/>
        </w:rPr>
        <w:t>Pregnant females</w:t>
      </w:r>
    </w:p>
    <w:p w:rsidR="00D64DEE" w:rsidRPr="00D64DEE" w:rsidRDefault="00D64DEE" w:rsidP="00D64DEE">
      <w:pPr>
        <w:numPr>
          <w:ilvl w:val="0"/>
          <w:numId w:val="5"/>
        </w:numPr>
        <w:shd w:val="clear" w:color="auto" w:fill="FFFFFF"/>
        <w:spacing w:before="84" w:after="100" w:afterAutospacing="1" w:line="336" w:lineRule="atLeast"/>
        <w:rPr>
          <w:rFonts w:ascii="Arial" w:eastAsia="Times New Roman" w:hAnsi="Arial" w:cs="Arial"/>
          <w:noProof/>
          <w:color w:val="8194BC"/>
          <w:sz w:val="21"/>
          <w:szCs w:val="21"/>
          <w:lang/>
        </w:rPr>
      </w:pPr>
      <w:r w:rsidRPr="00D64DEE">
        <w:rPr>
          <w:rFonts w:ascii="Arial" w:eastAsia="Times New Roman" w:hAnsi="Arial" w:cs="Arial"/>
          <w:noProof/>
          <w:color w:val="000000"/>
          <w:sz w:val="21"/>
          <w:lang/>
        </w:rPr>
        <w:t>On radiotherapy or chemotherapy agents</w:t>
      </w:r>
    </w:p>
    <w:p w:rsidR="00D64DEE" w:rsidRPr="00D64DEE" w:rsidRDefault="00D64DEE" w:rsidP="00D64DEE">
      <w:pPr>
        <w:numPr>
          <w:ilvl w:val="0"/>
          <w:numId w:val="5"/>
        </w:numPr>
        <w:shd w:val="clear" w:color="auto" w:fill="FFFFFF"/>
        <w:spacing w:before="84" w:after="100" w:afterAutospacing="1" w:line="336" w:lineRule="atLeast"/>
        <w:rPr>
          <w:rFonts w:ascii="Arial" w:eastAsia="Times New Roman" w:hAnsi="Arial" w:cs="Arial"/>
          <w:noProof/>
          <w:color w:val="8194BC"/>
          <w:sz w:val="21"/>
          <w:szCs w:val="21"/>
          <w:lang/>
        </w:rPr>
      </w:pPr>
      <w:r w:rsidRPr="00D64DEE">
        <w:rPr>
          <w:rFonts w:ascii="Arial" w:eastAsia="Times New Roman" w:hAnsi="Arial" w:cs="Arial"/>
          <w:noProof/>
          <w:color w:val="000000"/>
          <w:sz w:val="21"/>
          <w:lang/>
        </w:rPr>
        <w:t>Taking strong CYP450 inhibitors</w:t>
      </w:r>
    </w:p>
    <w:p w:rsidR="00D64DEE" w:rsidRPr="00D64DEE" w:rsidRDefault="00D64DEE" w:rsidP="00D64DEE">
      <w:pPr>
        <w:numPr>
          <w:ilvl w:val="0"/>
          <w:numId w:val="5"/>
        </w:numPr>
        <w:shd w:val="clear" w:color="auto" w:fill="FFFFFF"/>
        <w:spacing w:before="84" w:after="100" w:afterAutospacing="1" w:line="336" w:lineRule="atLeast"/>
        <w:rPr>
          <w:rFonts w:ascii="Arial" w:eastAsia="Times New Roman" w:hAnsi="Arial" w:cs="Arial"/>
          <w:noProof/>
          <w:color w:val="8194BC"/>
          <w:sz w:val="21"/>
          <w:szCs w:val="21"/>
          <w:lang/>
        </w:rPr>
      </w:pPr>
      <w:r w:rsidRPr="00D64DEE">
        <w:rPr>
          <w:rFonts w:ascii="Arial" w:eastAsia="Times New Roman" w:hAnsi="Arial" w:cs="Arial"/>
          <w:noProof/>
          <w:color w:val="000000"/>
          <w:sz w:val="21"/>
          <w:lang/>
        </w:rPr>
        <w:t>Subjects with a history of keloids or hypertrophic scar formations</w:t>
      </w:r>
    </w:p>
    <w:p w:rsidR="00D64DEE" w:rsidRPr="00D64DEE" w:rsidRDefault="00D64DEE" w:rsidP="00D64DEE">
      <w:pPr>
        <w:numPr>
          <w:ilvl w:val="0"/>
          <w:numId w:val="5"/>
        </w:numPr>
        <w:shd w:val="clear" w:color="auto" w:fill="FFFFFF"/>
        <w:spacing w:before="84" w:after="100" w:afterAutospacing="1" w:line="336" w:lineRule="atLeast"/>
        <w:rPr>
          <w:rFonts w:ascii="Arial" w:eastAsia="Times New Roman" w:hAnsi="Arial" w:cs="Arial"/>
          <w:noProof/>
          <w:color w:val="8194BC"/>
          <w:sz w:val="21"/>
          <w:szCs w:val="21"/>
          <w:lang/>
        </w:rPr>
      </w:pPr>
      <w:r w:rsidRPr="00D64DEE">
        <w:rPr>
          <w:rFonts w:ascii="Arial" w:eastAsia="Times New Roman" w:hAnsi="Arial" w:cs="Arial"/>
          <w:noProof/>
          <w:color w:val="000000"/>
          <w:sz w:val="21"/>
          <w:lang/>
        </w:rPr>
        <w:lastRenderedPageBreak/>
        <w:t>Previous treatment with any synthetic fillers in the inframalar area</w:t>
      </w:r>
    </w:p>
    <w:p w:rsidR="00D64DEE" w:rsidRPr="00D64DEE" w:rsidRDefault="00D64DEE" w:rsidP="00D64DEE">
      <w:pPr>
        <w:shd w:val="clear" w:color="auto" w:fill="FFFFFF"/>
        <w:spacing w:after="0" w:line="294" w:lineRule="atLeast"/>
        <w:rPr>
          <w:rFonts w:ascii="Arial" w:eastAsia="Times New Roman" w:hAnsi="Arial" w:cs="Arial"/>
          <w:noProof/>
          <w:color w:val="000000"/>
          <w:sz w:val="21"/>
          <w:szCs w:val="21"/>
          <w:lang/>
        </w:rPr>
      </w:pPr>
      <w:bookmarkStart w:id="1" w:name="contacts"/>
      <w:bookmarkEnd w:id="1"/>
      <w:r w:rsidRPr="00D64DEE">
        <w:rPr>
          <w:rFonts w:ascii="Arial" w:eastAsia="Times New Roman" w:hAnsi="Arial" w:cs="Arial"/>
          <w:noProof/>
          <w:color w:val="000000"/>
          <w:sz w:val="21"/>
          <w:szCs w:val="21"/>
          <w:lang/>
        </w:rPr>
        <w:drawing>
          <wp:inline distT="0" distB="0" distL="0" distR="0">
            <wp:extent cx="152400" cy="142875"/>
            <wp:effectExtent l="19050" t="0" r="0" b="0"/>
            <wp:docPr id="3" name="Picture 3" descr="https://clinicaltrials.gov/ct2/html/images/frame/trian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inicaltrials.gov/ct2/html/images/frame/triangle.gif"/>
                    <pic:cNvPicPr>
                      <a:picLocks noChangeAspect="1" noChangeArrowheads="1"/>
                    </pic:cNvPicPr>
                  </pic:nvPicPr>
                  <pic:blipFill>
                    <a:blip r:embed="rId8"/>
                    <a:srcRect/>
                    <a:stretch>
                      <a:fillRect/>
                    </a:stretch>
                  </pic:blipFill>
                  <pic:spPr bwMode="auto">
                    <a:xfrm>
                      <a:off x="0" y="0"/>
                      <a:ext cx="152400" cy="142875"/>
                    </a:xfrm>
                    <a:prstGeom prst="rect">
                      <a:avLst/>
                    </a:prstGeom>
                    <a:noFill/>
                    <a:ln w="9525">
                      <a:noFill/>
                      <a:miter lim="800000"/>
                      <a:headEnd/>
                      <a:tailEnd/>
                    </a:ln>
                  </pic:spPr>
                </pic:pic>
              </a:graphicData>
            </a:graphic>
          </wp:inline>
        </w:drawing>
      </w:r>
      <w:r w:rsidRPr="00D64DEE">
        <w:rPr>
          <w:rFonts w:ascii="Arial" w:eastAsia="Times New Roman" w:hAnsi="Arial" w:cs="Arial"/>
          <w:b/>
          <w:bCs/>
          <w:noProof/>
          <w:color w:val="000000"/>
          <w:sz w:val="27"/>
          <w:lang/>
        </w:rPr>
        <w:t>  Contacts and Locations</w:t>
      </w:r>
    </w:p>
    <w:p w:rsidR="00D64DEE" w:rsidRPr="00D64DEE" w:rsidRDefault="00D64DEE" w:rsidP="00D64DEE">
      <w:pPr>
        <w:shd w:val="clear" w:color="auto" w:fill="FFFFFF"/>
        <w:spacing w:after="240" w:line="336" w:lineRule="atLeast"/>
        <w:rPr>
          <w:rFonts w:ascii="Arial" w:eastAsia="Times New Roman" w:hAnsi="Arial" w:cs="Arial"/>
          <w:noProof/>
          <w:color w:val="000000"/>
          <w:sz w:val="21"/>
          <w:szCs w:val="21"/>
          <w:lang/>
        </w:rPr>
      </w:pPr>
      <w:r w:rsidRPr="00D64DEE">
        <w:rPr>
          <w:rFonts w:ascii="Arial" w:eastAsia="Times New Roman" w:hAnsi="Arial" w:cs="Arial"/>
          <w:noProof/>
          <w:color w:val="000000"/>
          <w:sz w:val="21"/>
          <w:szCs w:val="21"/>
          <w:lang/>
        </w:rPr>
        <w:t>Choosing to participate in a study is an important personal decision. Talk with your doctor and family members or friends about deciding to join a study. To learn more about this study, you or your doctor may contact the study research staff using the Contacts provided below. For general information, see</w:t>
      </w:r>
      <w:r w:rsidRPr="00D64DEE">
        <w:rPr>
          <w:rFonts w:ascii="Arial" w:eastAsia="Times New Roman" w:hAnsi="Arial" w:cs="Arial"/>
          <w:noProof/>
          <w:color w:val="000000"/>
          <w:sz w:val="21"/>
          <w:lang/>
        </w:rPr>
        <w:t> </w:t>
      </w:r>
      <w:hyperlink r:id="rId14" w:tgtFrame="def_win" w:tooltip="Learn About Clinical Studies - opens new window" w:history="1">
        <w:r w:rsidRPr="00D64DEE">
          <w:rPr>
            <w:rFonts w:ascii="Arial" w:eastAsia="Times New Roman" w:hAnsi="Arial" w:cs="Arial"/>
            <w:noProof/>
            <w:color w:val="1A3D85"/>
            <w:sz w:val="21"/>
            <w:u w:val="single"/>
            <w:lang/>
          </w:rPr>
          <w:t>Learn About Clinical Studies.</w:t>
        </w:r>
      </w:hyperlink>
      <w:r w:rsidRPr="00D64DEE">
        <w:rPr>
          <w:rFonts w:ascii="Arial" w:eastAsia="Times New Roman" w:hAnsi="Arial" w:cs="Arial"/>
          <w:noProof/>
          <w:color w:val="000000"/>
          <w:sz w:val="21"/>
          <w:lang/>
        </w:rPr>
        <w:t> </w:t>
      </w:r>
      <w:r w:rsidRPr="00D64DEE">
        <w:rPr>
          <w:rFonts w:ascii="Arial" w:eastAsia="Times New Roman" w:hAnsi="Arial" w:cs="Arial"/>
          <w:noProof/>
          <w:color w:val="000000"/>
          <w:sz w:val="21"/>
          <w:szCs w:val="21"/>
          <w:lang/>
        </w:rPr>
        <w:br/>
      </w:r>
      <w:r w:rsidRPr="00D64DEE">
        <w:rPr>
          <w:rFonts w:ascii="Arial" w:eastAsia="Times New Roman" w:hAnsi="Arial" w:cs="Arial"/>
          <w:noProof/>
          <w:color w:val="000000"/>
          <w:sz w:val="21"/>
          <w:szCs w:val="21"/>
          <w:lang/>
        </w:rPr>
        <w:br/>
        <w:t>Please refer to this study by its ClinicalTrials.gov identifier: NCT02526576</w:t>
      </w:r>
    </w:p>
    <w:p w:rsidR="00D64DEE" w:rsidRPr="00D64DEE" w:rsidRDefault="00D64DEE" w:rsidP="00D64DEE">
      <w:pPr>
        <w:shd w:val="clear" w:color="auto" w:fill="FFFFFF"/>
        <w:spacing w:after="0" w:line="336" w:lineRule="atLeast"/>
        <w:rPr>
          <w:rFonts w:ascii="Arial" w:eastAsia="Times New Roman" w:hAnsi="Arial" w:cs="Arial"/>
          <w:b/>
          <w:bCs/>
          <w:noProof/>
          <w:color w:val="000000"/>
          <w:sz w:val="24"/>
          <w:szCs w:val="24"/>
          <w:lang/>
        </w:rPr>
      </w:pPr>
      <w:r w:rsidRPr="00D64DEE">
        <w:rPr>
          <w:rFonts w:ascii="Arial" w:eastAsia="Times New Roman" w:hAnsi="Arial" w:cs="Arial"/>
          <w:b/>
          <w:bCs/>
          <w:noProof/>
          <w:color w:val="000000"/>
          <w:sz w:val="24"/>
          <w:szCs w:val="24"/>
          <w:lang/>
        </w:rPr>
        <w:t>Contacts</w:t>
      </w:r>
    </w:p>
    <w:tbl>
      <w:tblPr>
        <w:tblW w:w="0" w:type="auto"/>
        <w:tblCellSpacing w:w="0" w:type="dxa"/>
        <w:tblCellMar>
          <w:left w:w="0" w:type="dxa"/>
          <w:right w:w="0" w:type="dxa"/>
        </w:tblCellMar>
        <w:tblLook w:val="04A0"/>
      </w:tblPr>
      <w:tblGrid>
        <w:gridCol w:w="2960"/>
        <w:gridCol w:w="1408"/>
        <w:gridCol w:w="2298"/>
        <w:gridCol w:w="6"/>
      </w:tblGrid>
      <w:tr w:rsidR="00D64DEE" w:rsidRPr="00D64DEE" w:rsidTr="00D64DEE">
        <w:trPr>
          <w:gridAfter w:val="3"/>
          <w:tblHeader/>
          <w:tblCellSpacing w:w="0" w:type="dxa"/>
        </w:trPr>
        <w:tc>
          <w:tcPr>
            <w:tcW w:w="0" w:type="auto"/>
            <w:vAlign w:val="center"/>
            <w:hideMark/>
          </w:tcPr>
          <w:p w:rsidR="00D64DEE" w:rsidRPr="00D64DEE" w:rsidRDefault="00D64DEE" w:rsidP="00D64DEE">
            <w:pPr>
              <w:spacing w:after="0" w:line="240" w:lineRule="auto"/>
              <w:rPr>
                <w:rFonts w:ascii="Times New Roman" w:eastAsia="Times New Roman" w:hAnsi="Times New Roman" w:cs="Times New Roman"/>
                <w:noProof/>
                <w:sz w:val="24"/>
                <w:szCs w:val="24"/>
                <w:lang/>
              </w:rPr>
            </w:pPr>
          </w:p>
        </w:tc>
      </w:tr>
      <w:tr w:rsidR="00D64DEE" w:rsidRPr="00D64DEE" w:rsidTr="00D64DEE">
        <w:trPr>
          <w:tblCellSpacing w:w="0" w:type="dxa"/>
        </w:trPr>
        <w:tc>
          <w:tcPr>
            <w:tcW w:w="0" w:type="auto"/>
            <w:noWrap/>
            <w:tcMar>
              <w:top w:w="120" w:type="dxa"/>
              <w:left w:w="0" w:type="dxa"/>
              <w:bottom w:w="0" w:type="dxa"/>
              <w:right w:w="240" w:type="dxa"/>
            </w:tcMar>
            <w:vAlign w:val="center"/>
            <w:hideMark/>
          </w:tcPr>
          <w:p w:rsidR="00D64DEE" w:rsidRPr="00D64DEE" w:rsidRDefault="00D64DEE" w:rsidP="00D64DEE">
            <w:pPr>
              <w:spacing w:after="0" w:line="336" w:lineRule="atLeast"/>
              <w:rPr>
                <w:rFonts w:ascii="Arial" w:eastAsia="Times New Roman" w:hAnsi="Arial" w:cs="Arial"/>
                <w:noProof/>
                <w:sz w:val="21"/>
                <w:szCs w:val="21"/>
                <w:lang/>
              </w:rPr>
            </w:pPr>
            <w:r w:rsidRPr="00D64DEE">
              <w:rPr>
                <w:rFonts w:ascii="Arial" w:eastAsia="Times New Roman" w:hAnsi="Arial" w:cs="Arial"/>
                <w:noProof/>
                <w:sz w:val="21"/>
                <w:szCs w:val="21"/>
                <w:lang/>
              </w:rPr>
              <w:t>Contact: Shah Rahimian, MD</w:t>
            </w:r>
          </w:p>
        </w:tc>
        <w:tc>
          <w:tcPr>
            <w:tcW w:w="0" w:type="auto"/>
            <w:noWrap/>
            <w:tcMar>
              <w:top w:w="120" w:type="dxa"/>
              <w:left w:w="0" w:type="dxa"/>
              <w:bottom w:w="0" w:type="dxa"/>
              <w:right w:w="240" w:type="dxa"/>
            </w:tcMar>
            <w:vAlign w:val="center"/>
            <w:hideMark/>
          </w:tcPr>
          <w:p w:rsidR="00D64DEE" w:rsidRPr="00D64DEE" w:rsidRDefault="00D64DEE" w:rsidP="00D64DEE">
            <w:pPr>
              <w:spacing w:after="0" w:line="336" w:lineRule="atLeast"/>
              <w:rPr>
                <w:rFonts w:ascii="Arial" w:eastAsia="Times New Roman" w:hAnsi="Arial" w:cs="Arial"/>
                <w:noProof/>
                <w:sz w:val="21"/>
                <w:szCs w:val="21"/>
                <w:lang/>
              </w:rPr>
            </w:pPr>
            <w:r w:rsidRPr="00D64DEE">
              <w:rPr>
                <w:rFonts w:ascii="Arial" w:eastAsia="Times New Roman" w:hAnsi="Arial" w:cs="Arial"/>
                <w:noProof/>
                <w:sz w:val="21"/>
                <w:szCs w:val="21"/>
                <w:lang/>
              </w:rPr>
              <w:t>7243490520</w:t>
            </w:r>
          </w:p>
        </w:tc>
        <w:tc>
          <w:tcPr>
            <w:tcW w:w="0" w:type="auto"/>
            <w:noWrap/>
            <w:tcMar>
              <w:top w:w="120" w:type="dxa"/>
              <w:left w:w="0" w:type="dxa"/>
              <w:bottom w:w="0" w:type="dxa"/>
              <w:right w:w="240" w:type="dxa"/>
            </w:tcMar>
            <w:vAlign w:val="center"/>
            <w:hideMark/>
          </w:tcPr>
          <w:p w:rsidR="00D64DEE" w:rsidRPr="00D64DEE" w:rsidRDefault="00D64DEE" w:rsidP="00D64DEE">
            <w:pPr>
              <w:spacing w:after="0" w:line="336" w:lineRule="atLeast"/>
              <w:rPr>
                <w:rFonts w:ascii="Arial" w:eastAsia="Times New Roman" w:hAnsi="Arial" w:cs="Arial"/>
                <w:noProof/>
                <w:sz w:val="21"/>
                <w:szCs w:val="21"/>
                <w:lang/>
              </w:rPr>
            </w:pPr>
            <w:hyperlink r:id="rId15" w:history="1">
              <w:r w:rsidRPr="00D64DEE">
                <w:rPr>
                  <w:rFonts w:ascii="Arial" w:eastAsia="Times New Roman" w:hAnsi="Arial" w:cs="Arial"/>
                  <w:noProof/>
                  <w:color w:val="1A3D85"/>
                  <w:sz w:val="21"/>
                  <w:u w:val="single"/>
                  <w:lang/>
                </w:rPr>
                <w:t>srahimian@</w:t>
              </w:r>
              <w:r w:rsidRPr="00D64DEE">
                <w:rPr>
                  <w:rFonts w:ascii="Arial" w:eastAsia="Times New Roman" w:hAnsi="Arial" w:cs="Arial"/>
                  <w:b/>
                  <w:bCs/>
                  <w:noProof/>
                  <w:color w:val="1A3D85"/>
                  <w:sz w:val="21"/>
                  <w:lang/>
                </w:rPr>
                <w:t>antria</w:t>
              </w:r>
              <w:r w:rsidRPr="00D64DEE">
                <w:rPr>
                  <w:rFonts w:ascii="Arial" w:eastAsia="Times New Roman" w:hAnsi="Arial" w:cs="Arial"/>
                  <w:noProof/>
                  <w:color w:val="1A3D85"/>
                  <w:sz w:val="21"/>
                  <w:u w:val="single"/>
                  <w:lang/>
                </w:rPr>
                <w:t>.org</w:t>
              </w:r>
            </w:hyperlink>
          </w:p>
        </w:tc>
        <w:tc>
          <w:tcPr>
            <w:tcW w:w="0" w:type="auto"/>
            <w:vAlign w:val="center"/>
            <w:hideMark/>
          </w:tcPr>
          <w:p w:rsidR="00D64DEE" w:rsidRPr="00D64DEE" w:rsidRDefault="00D64DEE" w:rsidP="00D64DEE">
            <w:pPr>
              <w:spacing w:after="0" w:line="336" w:lineRule="atLeast"/>
              <w:rPr>
                <w:rFonts w:ascii="Arial" w:eastAsia="Times New Roman" w:hAnsi="Arial" w:cs="Arial"/>
                <w:noProof/>
                <w:sz w:val="21"/>
                <w:szCs w:val="21"/>
                <w:lang/>
              </w:rPr>
            </w:pPr>
          </w:p>
        </w:tc>
      </w:tr>
      <w:tr w:rsidR="00D64DEE" w:rsidRPr="00D64DEE" w:rsidTr="00D64DEE">
        <w:trPr>
          <w:tblCellSpacing w:w="0" w:type="dxa"/>
        </w:trPr>
        <w:tc>
          <w:tcPr>
            <w:tcW w:w="0" w:type="auto"/>
            <w:noWrap/>
            <w:tcMar>
              <w:top w:w="120" w:type="dxa"/>
              <w:left w:w="0" w:type="dxa"/>
              <w:bottom w:w="0" w:type="dxa"/>
              <w:right w:w="240" w:type="dxa"/>
            </w:tcMar>
            <w:vAlign w:val="center"/>
            <w:hideMark/>
          </w:tcPr>
          <w:p w:rsidR="00D64DEE" w:rsidRPr="00D64DEE" w:rsidRDefault="00D64DEE" w:rsidP="00D64DEE">
            <w:pPr>
              <w:spacing w:after="0" w:line="336" w:lineRule="atLeast"/>
              <w:rPr>
                <w:rFonts w:ascii="Arial" w:eastAsia="Times New Roman" w:hAnsi="Arial" w:cs="Arial"/>
                <w:noProof/>
                <w:sz w:val="21"/>
                <w:szCs w:val="21"/>
                <w:lang/>
              </w:rPr>
            </w:pPr>
            <w:r w:rsidRPr="00D64DEE">
              <w:rPr>
                <w:rFonts w:ascii="Arial" w:eastAsia="Times New Roman" w:hAnsi="Arial" w:cs="Arial"/>
                <w:noProof/>
                <w:sz w:val="21"/>
                <w:szCs w:val="21"/>
                <w:lang/>
              </w:rPr>
              <w:t>Contact: Sarah Boyer</w:t>
            </w:r>
          </w:p>
        </w:tc>
        <w:tc>
          <w:tcPr>
            <w:tcW w:w="0" w:type="auto"/>
            <w:noWrap/>
            <w:tcMar>
              <w:top w:w="120" w:type="dxa"/>
              <w:left w:w="0" w:type="dxa"/>
              <w:bottom w:w="0" w:type="dxa"/>
              <w:right w:w="240" w:type="dxa"/>
            </w:tcMar>
            <w:vAlign w:val="center"/>
            <w:hideMark/>
          </w:tcPr>
          <w:p w:rsidR="00D64DEE" w:rsidRPr="00D64DEE" w:rsidRDefault="00D64DEE" w:rsidP="00D64DEE">
            <w:pPr>
              <w:spacing w:after="0" w:line="336" w:lineRule="atLeast"/>
              <w:rPr>
                <w:rFonts w:ascii="Arial" w:eastAsia="Times New Roman" w:hAnsi="Arial" w:cs="Arial"/>
                <w:noProof/>
                <w:sz w:val="21"/>
                <w:szCs w:val="21"/>
                <w:lang/>
              </w:rPr>
            </w:pPr>
            <w:r w:rsidRPr="00D64DEE">
              <w:rPr>
                <w:rFonts w:ascii="Arial" w:eastAsia="Times New Roman" w:hAnsi="Arial" w:cs="Arial"/>
                <w:noProof/>
                <w:sz w:val="21"/>
                <w:szCs w:val="21"/>
                <w:lang/>
              </w:rPr>
              <w:t>7243490520</w:t>
            </w:r>
          </w:p>
        </w:tc>
        <w:tc>
          <w:tcPr>
            <w:tcW w:w="0" w:type="auto"/>
            <w:noWrap/>
            <w:tcMar>
              <w:top w:w="120" w:type="dxa"/>
              <w:left w:w="0" w:type="dxa"/>
              <w:bottom w:w="0" w:type="dxa"/>
              <w:right w:w="240" w:type="dxa"/>
            </w:tcMar>
            <w:vAlign w:val="center"/>
            <w:hideMark/>
          </w:tcPr>
          <w:p w:rsidR="00D64DEE" w:rsidRPr="00D64DEE" w:rsidRDefault="00D64DEE" w:rsidP="00D64DEE">
            <w:pPr>
              <w:spacing w:after="0" w:line="336" w:lineRule="atLeast"/>
              <w:rPr>
                <w:rFonts w:ascii="Arial" w:eastAsia="Times New Roman" w:hAnsi="Arial" w:cs="Arial"/>
                <w:noProof/>
                <w:sz w:val="21"/>
                <w:szCs w:val="21"/>
                <w:lang/>
              </w:rPr>
            </w:pPr>
            <w:hyperlink r:id="rId16" w:history="1">
              <w:r w:rsidRPr="00D64DEE">
                <w:rPr>
                  <w:rFonts w:ascii="Arial" w:eastAsia="Times New Roman" w:hAnsi="Arial" w:cs="Arial"/>
                  <w:noProof/>
                  <w:color w:val="1A3D85"/>
                  <w:sz w:val="21"/>
                  <w:u w:val="single"/>
                  <w:lang/>
                </w:rPr>
                <w:t>sboyer@</w:t>
              </w:r>
              <w:r w:rsidRPr="00D64DEE">
                <w:rPr>
                  <w:rFonts w:ascii="Arial" w:eastAsia="Times New Roman" w:hAnsi="Arial" w:cs="Arial"/>
                  <w:b/>
                  <w:bCs/>
                  <w:noProof/>
                  <w:color w:val="1A3D85"/>
                  <w:sz w:val="21"/>
                  <w:lang/>
                </w:rPr>
                <w:t>antria</w:t>
              </w:r>
              <w:r w:rsidRPr="00D64DEE">
                <w:rPr>
                  <w:rFonts w:ascii="Arial" w:eastAsia="Times New Roman" w:hAnsi="Arial" w:cs="Arial"/>
                  <w:noProof/>
                  <w:color w:val="1A3D85"/>
                  <w:sz w:val="21"/>
                  <w:u w:val="single"/>
                  <w:lang/>
                </w:rPr>
                <w:t>.org</w:t>
              </w:r>
            </w:hyperlink>
          </w:p>
        </w:tc>
        <w:tc>
          <w:tcPr>
            <w:tcW w:w="0" w:type="auto"/>
            <w:vAlign w:val="center"/>
            <w:hideMark/>
          </w:tcPr>
          <w:p w:rsidR="00D64DEE" w:rsidRPr="00D64DEE" w:rsidRDefault="00D64DEE" w:rsidP="00D64DEE">
            <w:pPr>
              <w:spacing w:after="0" w:line="336" w:lineRule="atLeast"/>
              <w:rPr>
                <w:rFonts w:ascii="Arial" w:eastAsia="Times New Roman" w:hAnsi="Arial" w:cs="Arial"/>
                <w:noProof/>
                <w:sz w:val="21"/>
                <w:szCs w:val="21"/>
                <w:lang/>
              </w:rPr>
            </w:pPr>
          </w:p>
        </w:tc>
      </w:tr>
    </w:tbl>
    <w:p w:rsidR="00D64DEE" w:rsidRPr="00D64DEE" w:rsidRDefault="00D64DEE" w:rsidP="00D64DEE">
      <w:pPr>
        <w:shd w:val="clear" w:color="auto" w:fill="FFFFFF"/>
        <w:spacing w:after="0" w:line="336" w:lineRule="atLeast"/>
        <w:rPr>
          <w:rFonts w:ascii="Arial" w:eastAsia="Times New Roman" w:hAnsi="Arial" w:cs="Arial"/>
          <w:noProof/>
          <w:color w:val="000000"/>
          <w:sz w:val="21"/>
          <w:szCs w:val="21"/>
          <w:lang/>
        </w:rPr>
      </w:pPr>
      <w:r w:rsidRPr="00D64DEE">
        <w:rPr>
          <w:rFonts w:ascii="Arial" w:eastAsia="Times New Roman" w:hAnsi="Arial" w:cs="Arial"/>
          <w:noProof/>
          <w:color w:val="000000"/>
          <w:sz w:val="21"/>
          <w:szCs w:val="21"/>
          <w:lang/>
        </w:rPr>
        <w:br/>
      </w:r>
      <w:bookmarkStart w:id="2" w:name="locn"/>
      <w:bookmarkEnd w:id="2"/>
    </w:p>
    <w:p w:rsidR="00D64DEE" w:rsidRPr="00D64DEE" w:rsidRDefault="00D64DEE" w:rsidP="00D64DEE">
      <w:pPr>
        <w:shd w:val="clear" w:color="auto" w:fill="FFFFFF"/>
        <w:spacing w:after="0" w:line="336" w:lineRule="atLeast"/>
        <w:rPr>
          <w:rFonts w:ascii="Arial" w:eastAsia="Times New Roman" w:hAnsi="Arial" w:cs="Arial"/>
          <w:b/>
          <w:bCs/>
          <w:noProof/>
          <w:color w:val="000000"/>
          <w:sz w:val="24"/>
          <w:szCs w:val="24"/>
          <w:lang/>
        </w:rPr>
      </w:pPr>
      <w:r w:rsidRPr="00D64DEE">
        <w:rPr>
          <w:rFonts w:ascii="Arial" w:eastAsia="Times New Roman" w:hAnsi="Arial" w:cs="Arial"/>
          <w:b/>
          <w:bCs/>
          <w:noProof/>
          <w:color w:val="000000"/>
          <w:sz w:val="24"/>
          <w:szCs w:val="24"/>
          <w:lang/>
        </w:rPr>
        <w:t>Locations</w:t>
      </w:r>
    </w:p>
    <w:tbl>
      <w:tblPr>
        <w:tblW w:w="0" w:type="auto"/>
        <w:tblCellSpacing w:w="0" w:type="dxa"/>
        <w:tblCellMar>
          <w:left w:w="0" w:type="dxa"/>
          <w:right w:w="0" w:type="dxa"/>
        </w:tblCellMar>
        <w:tblLook w:val="04A0"/>
      </w:tblPr>
      <w:tblGrid>
        <w:gridCol w:w="4903"/>
        <w:gridCol w:w="2737"/>
      </w:tblGrid>
      <w:tr w:rsidR="00D64DEE" w:rsidRPr="00D64DEE" w:rsidTr="00D64DEE">
        <w:trPr>
          <w:gridAfter w:val="1"/>
          <w:tblHeader/>
          <w:tblCellSpacing w:w="0" w:type="dxa"/>
        </w:trPr>
        <w:tc>
          <w:tcPr>
            <w:tcW w:w="0" w:type="auto"/>
            <w:vAlign w:val="center"/>
            <w:hideMark/>
          </w:tcPr>
          <w:p w:rsidR="00D64DEE" w:rsidRPr="00D64DEE" w:rsidRDefault="00D64DEE" w:rsidP="00D64DEE">
            <w:pPr>
              <w:spacing w:after="0" w:line="240" w:lineRule="auto"/>
              <w:rPr>
                <w:rFonts w:ascii="Times New Roman" w:eastAsia="Times New Roman" w:hAnsi="Times New Roman" w:cs="Times New Roman"/>
                <w:noProof/>
                <w:sz w:val="24"/>
                <w:szCs w:val="24"/>
                <w:lang/>
              </w:rPr>
            </w:pPr>
          </w:p>
        </w:tc>
      </w:tr>
      <w:tr w:rsidR="00D64DEE" w:rsidRPr="00D64DEE" w:rsidTr="00D64DEE">
        <w:trPr>
          <w:tblCellSpacing w:w="0" w:type="dxa"/>
        </w:trPr>
        <w:tc>
          <w:tcPr>
            <w:tcW w:w="0" w:type="auto"/>
            <w:gridSpan w:val="2"/>
            <w:noWrap/>
            <w:tcMar>
              <w:top w:w="240" w:type="dxa"/>
              <w:left w:w="0" w:type="dxa"/>
              <w:bottom w:w="0" w:type="dxa"/>
              <w:right w:w="0" w:type="dxa"/>
            </w:tcMar>
            <w:vAlign w:val="center"/>
            <w:hideMark/>
          </w:tcPr>
          <w:p w:rsidR="00D64DEE" w:rsidRPr="00D64DEE" w:rsidRDefault="00D64DEE" w:rsidP="00D64DEE">
            <w:pPr>
              <w:spacing w:after="0" w:line="336" w:lineRule="atLeast"/>
              <w:rPr>
                <w:rFonts w:ascii="Arial" w:eastAsia="Times New Roman" w:hAnsi="Arial" w:cs="Arial"/>
                <w:b/>
                <w:bCs/>
                <w:noProof/>
                <w:sz w:val="24"/>
                <w:szCs w:val="24"/>
                <w:lang/>
              </w:rPr>
            </w:pPr>
            <w:r w:rsidRPr="00D64DEE">
              <w:rPr>
                <w:rFonts w:ascii="Arial" w:eastAsia="Times New Roman" w:hAnsi="Arial" w:cs="Arial"/>
                <w:b/>
                <w:bCs/>
                <w:noProof/>
                <w:sz w:val="24"/>
                <w:szCs w:val="24"/>
                <w:lang/>
              </w:rPr>
              <w:t>United States, Pennsylvania</w:t>
            </w:r>
          </w:p>
        </w:tc>
      </w:tr>
      <w:tr w:rsidR="00D64DEE" w:rsidRPr="00D64DEE" w:rsidTr="00D64DEE">
        <w:trPr>
          <w:tblCellSpacing w:w="0" w:type="dxa"/>
        </w:trPr>
        <w:tc>
          <w:tcPr>
            <w:tcW w:w="0" w:type="auto"/>
            <w:noWrap/>
            <w:tcMar>
              <w:top w:w="120" w:type="dxa"/>
              <w:left w:w="480" w:type="dxa"/>
              <w:bottom w:w="0" w:type="dxa"/>
              <w:right w:w="240" w:type="dxa"/>
            </w:tcMar>
            <w:vAlign w:val="center"/>
            <w:hideMark/>
          </w:tcPr>
          <w:p w:rsidR="00D64DEE" w:rsidRPr="00D64DEE" w:rsidRDefault="00D64DEE" w:rsidP="00D64DEE">
            <w:pPr>
              <w:spacing w:after="0" w:line="336" w:lineRule="atLeast"/>
              <w:rPr>
                <w:rFonts w:ascii="Arial" w:eastAsia="Times New Roman" w:hAnsi="Arial" w:cs="Arial"/>
                <w:noProof/>
                <w:sz w:val="21"/>
                <w:szCs w:val="21"/>
                <w:lang/>
              </w:rPr>
            </w:pPr>
            <w:r w:rsidRPr="00D64DEE">
              <w:rPr>
                <w:rFonts w:ascii="Arial" w:eastAsia="Times New Roman" w:hAnsi="Arial" w:cs="Arial"/>
                <w:noProof/>
                <w:sz w:val="21"/>
                <w:szCs w:val="21"/>
                <w:lang/>
              </w:rPr>
              <w:t>Delmont Surgery Center</w:t>
            </w:r>
          </w:p>
        </w:tc>
        <w:tc>
          <w:tcPr>
            <w:tcW w:w="0" w:type="auto"/>
            <w:noWrap/>
            <w:tcMar>
              <w:top w:w="120" w:type="dxa"/>
              <w:left w:w="480" w:type="dxa"/>
              <w:bottom w:w="0" w:type="dxa"/>
              <w:right w:w="0" w:type="dxa"/>
            </w:tcMar>
            <w:vAlign w:val="center"/>
            <w:hideMark/>
          </w:tcPr>
          <w:p w:rsidR="00D64DEE" w:rsidRPr="00D64DEE" w:rsidRDefault="00D64DEE" w:rsidP="00D64DEE">
            <w:pPr>
              <w:spacing w:after="0" w:line="336" w:lineRule="atLeast"/>
              <w:rPr>
                <w:rFonts w:ascii="Arial" w:eastAsia="Times New Roman" w:hAnsi="Arial" w:cs="Arial"/>
                <w:b/>
                <w:bCs/>
                <w:noProof/>
                <w:sz w:val="24"/>
                <w:szCs w:val="24"/>
                <w:lang/>
              </w:rPr>
            </w:pPr>
            <w:r w:rsidRPr="00D64DEE">
              <w:rPr>
                <w:rFonts w:ascii="Arial" w:eastAsia="Times New Roman" w:hAnsi="Arial" w:cs="Arial"/>
                <w:b/>
                <w:bCs/>
                <w:noProof/>
                <w:sz w:val="24"/>
                <w:szCs w:val="24"/>
                <w:lang/>
              </w:rPr>
              <w:t>Recruiting</w:t>
            </w:r>
          </w:p>
        </w:tc>
      </w:tr>
      <w:tr w:rsidR="00D64DEE" w:rsidRPr="00D64DEE" w:rsidTr="00D64DEE">
        <w:trPr>
          <w:tblCellSpacing w:w="0" w:type="dxa"/>
        </w:trPr>
        <w:tc>
          <w:tcPr>
            <w:tcW w:w="0" w:type="auto"/>
            <w:gridSpan w:val="2"/>
            <w:noWrap/>
            <w:tcMar>
              <w:top w:w="0" w:type="dxa"/>
              <w:left w:w="960" w:type="dxa"/>
              <w:bottom w:w="0" w:type="dxa"/>
              <w:right w:w="0" w:type="dxa"/>
            </w:tcMar>
            <w:vAlign w:val="center"/>
            <w:hideMark/>
          </w:tcPr>
          <w:p w:rsidR="00D64DEE" w:rsidRPr="00D64DEE" w:rsidRDefault="00D64DEE" w:rsidP="00D64DEE">
            <w:pPr>
              <w:spacing w:after="0" w:line="336" w:lineRule="atLeast"/>
              <w:rPr>
                <w:rFonts w:ascii="Arial" w:eastAsia="Times New Roman" w:hAnsi="Arial" w:cs="Arial"/>
                <w:noProof/>
                <w:sz w:val="21"/>
                <w:szCs w:val="21"/>
                <w:lang/>
              </w:rPr>
            </w:pPr>
            <w:r w:rsidRPr="00D64DEE">
              <w:rPr>
                <w:rFonts w:ascii="Arial" w:eastAsia="Times New Roman" w:hAnsi="Arial" w:cs="Arial"/>
                <w:noProof/>
                <w:sz w:val="21"/>
                <w:szCs w:val="21"/>
                <w:lang/>
              </w:rPr>
              <w:t>Delmont, Pennsylvania, United States, 15601</w:t>
            </w:r>
          </w:p>
        </w:tc>
      </w:tr>
      <w:tr w:rsidR="00D64DEE" w:rsidRPr="00D64DEE" w:rsidTr="00D64DEE">
        <w:trPr>
          <w:tblCellSpacing w:w="0" w:type="dxa"/>
        </w:trPr>
        <w:tc>
          <w:tcPr>
            <w:tcW w:w="0" w:type="auto"/>
            <w:gridSpan w:val="2"/>
            <w:tcMar>
              <w:top w:w="0" w:type="dxa"/>
              <w:left w:w="960" w:type="dxa"/>
              <w:bottom w:w="0" w:type="dxa"/>
              <w:right w:w="0" w:type="dxa"/>
            </w:tcMar>
            <w:vAlign w:val="center"/>
            <w:hideMark/>
          </w:tcPr>
          <w:p w:rsidR="00D64DEE" w:rsidRPr="00D64DEE" w:rsidRDefault="00D64DEE" w:rsidP="00D64DEE">
            <w:pPr>
              <w:spacing w:after="0" w:line="336" w:lineRule="atLeast"/>
              <w:rPr>
                <w:rFonts w:ascii="Arial" w:eastAsia="Times New Roman" w:hAnsi="Arial" w:cs="Arial"/>
                <w:noProof/>
                <w:sz w:val="21"/>
                <w:szCs w:val="21"/>
                <w:lang/>
              </w:rPr>
            </w:pPr>
            <w:r w:rsidRPr="00D64DEE">
              <w:rPr>
                <w:rFonts w:ascii="Arial" w:eastAsia="Times New Roman" w:hAnsi="Arial" w:cs="Arial"/>
                <w:noProof/>
                <w:sz w:val="21"/>
                <w:szCs w:val="21"/>
                <w:lang/>
              </w:rPr>
              <w:t>Contact: Shah Rahimian, MD    724-349-0520   </w:t>
            </w:r>
            <w:r w:rsidRPr="00D64DEE">
              <w:rPr>
                <w:rFonts w:ascii="Arial" w:eastAsia="Times New Roman" w:hAnsi="Arial" w:cs="Arial"/>
                <w:noProof/>
                <w:sz w:val="21"/>
                <w:lang/>
              </w:rPr>
              <w:t> </w:t>
            </w:r>
            <w:hyperlink r:id="rId17" w:history="1">
              <w:r w:rsidRPr="00D64DEE">
                <w:rPr>
                  <w:rFonts w:ascii="Arial" w:eastAsia="Times New Roman" w:hAnsi="Arial" w:cs="Arial"/>
                  <w:noProof/>
                  <w:color w:val="1A3D85"/>
                  <w:sz w:val="21"/>
                  <w:u w:val="single"/>
                  <w:lang/>
                </w:rPr>
                <w:t>srahimian@antria.org</w:t>
              </w:r>
            </w:hyperlink>
            <w:r w:rsidRPr="00D64DEE">
              <w:rPr>
                <w:rFonts w:ascii="Arial" w:eastAsia="Times New Roman" w:hAnsi="Arial" w:cs="Arial"/>
                <w:noProof/>
                <w:sz w:val="21"/>
                <w:lang/>
              </w:rPr>
              <w:t> </w:t>
            </w:r>
            <w:r w:rsidRPr="00D64DEE">
              <w:rPr>
                <w:rFonts w:ascii="Arial" w:eastAsia="Times New Roman" w:hAnsi="Arial" w:cs="Arial"/>
                <w:noProof/>
                <w:sz w:val="21"/>
                <w:szCs w:val="21"/>
                <w:lang/>
              </w:rPr>
              <w:t>  </w:t>
            </w:r>
          </w:p>
        </w:tc>
      </w:tr>
      <w:tr w:rsidR="00D64DEE" w:rsidRPr="00D64DEE" w:rsidTr="00D64DEE">
        <w:trPr>
          <w:tblCellSpacing w:w="0" w:type="dxa"/>
        </w:trPr>
        <w:tc>
          <w:tcPr>
            <w:tcW w:w="0" w:type="auto"/>
            <w:gridSpan w:val="2"/>
            <w:tcMar>
              <w:top w:w="0" w:type="dxa"/>
              <w:left w:w="960" w:type="dxa"/>
              <w:bottom w:w="0" w:type="dxa"/>
              <w:right w:w="0" w:type="dxa"/>
            </w:tcMar>
            <w:vAlign w:val="center"/>
            <w:hideMark/>
          </w:tcPr>
          <w:p w:rsidR="00D64DEE" w:rsidRPr="00D64DEE" w:rsidRDefault="00D64DEE" w:rsidP="00D64DEE">
            <w:pPr>
              <w:spacing w:after="0" w:line="336" w:lineRule="atLeast"/>
              <w:rPr>
                <w:rFonts w:ascii="Arial" w:eastAsia="Times New Roman" w:hAnsi="Arial" w:cs="Arial"/>
                <w:noProof/>
                <w:sz w:val="21"/>
                <w:szCs w:val="21"/>
                <w:lang/>
              </w:rPr>
            </w:pPr>
            <w:r w:rsidRPr="00D64DEE">
              <w:rPr>
                <w:rFonts w:ascii="Arial" w:eastAsia="Times New Roman" w:hAnsi="Arial" w:cs="Arial"/>
                <w:noProof/>
                <w:sz w:val="21"/>
                <w:szCs w:val="21"/>
                <w:lang/>
              </w:rPr>
              <w:t>Contact: Sarah Boyer    7243490520   </w:t>
            </w:r>
            <w:r w:rsidRPr="00D64DEE">
              <w:rPr>
                <w:rFonts w:ascii="Arial" w:eastAsia="Times New Roman" w:hAnsi="Arial" w:cs="Arial"/>
                <w:noProof/>
                <w:sz w:val="21"/>
                <w:lang/>
              </w:rPr>
              <w:t> </w:t>
            </w:r>
            <w:hyperlink r:id="rId18" w:history="1">
              <w:r w:rsidRPr="00D64DEE">
                <w:rPr>
                  <w:rFonts w:ascii="Arial" w:eastAsia="Times New Roman" w:hAnsi="Arial" w:cs="Arial"/>
                  <w:noProof/>
                  <w:color w:val="1A3D85"/>
                  <w:sz w:val="21"/>
                  <w:u w:val="single"/>
                  <w:lang/>
                </w:rPr>
                <w:t>sboyer@antria.org</w:t>
              </w:r>
            </w:hyperlink>
            <w:r w:rsidRPr="00D64DEE">
              <w:rPr>
                <w:rFonts w:ascii="Arial" w:eastAsia="Times New Roman" w:hAnsi="Arial" w:cs="Arial"/>
                <w:noProof/>
                <w:sz w:val="21"/>
                <w:lang/>
              </w:rPr>
              <w:t> </w:t>
            </w:r>
            <w:r w:rsidRPr="00D64DEE">
              <w:rPr>
                <w:rFonts w:ascii="Arial" w:eastAsia="Times New Roman" w:hAnsi="Arial" w:cs="Arial"/>
                <w:noProof/>
                <w:sz w:val="21"/>
                <w:szCs w:val="21"/>
                <w:lang/>
              </w:rPr>
              <w:t>  </w:t>
            </w:r>
          </w:p>
        </w:tc>
      </w:tr>
      <w:tr w:rsidR="00D64DEE" w:rsidRPr="00D64DEE" w:rsidTr="00D64DEE">
        <w:trPr>
          <w:tblCellSpacing w:w="0" w:type="dxa"/>
        </w:trPr>
        <w:tc>
          <w:tcPr>
            <w:tcW w:w="0" w:type="auto"/>
            <w:gridSpan w:val="2"/>
            <w:tcMar>
              <w:top w:w="0" w:type="dxa"/>
              <w:left w:w="960" w:type="dxa"/>
              <w:bottom w:w="0" w:type="dxa"/>
              <w:right w:w="0" w:type="dxa"/>
            </w:tcMar>
            <w:vAlign w:val="center"/>
            <w:hideMark/>
          </w:tcPr>
          <w:p w:rsidR="00D64DEE" w:rsidRPr="00D64DEE" w:rsidRDefault="00D64DEE" w:rsidP="00D64DEE">
            <w:pPr>
              <w:spacing w:after="0" w:line="336" w:lineRule="atLeast"/>
              <w:rPr>
                <w:rFonts w:ascii="Arial" w:eastAsia="Times New Roman" w:hAnsi="Arial" w:cs="Arial"/>
                <w:noProof/>
                <w:sz w:val="21"/>
                <w:szCs w:val="21"/>
                <w:lang/>
              </w:rPr>
            </w:pPr>
            <w:r w:rsidRPr="00D64DEE">
              <w:rPr>
                <w:rFonts w:ascii="Arial" w:eastAsia="Times New Roman" w:hAnsi="Arial" w:cs="Arial"/>
                <w:noProof/>
                <w:sz w:val="21"/>
                <w:szCs w:val="21"/>
                <w:lang/>
              </w:rPr>
              <w:t>Principal Investigator: Francis Johns, MD         </w:t>
            </w:r>
          </w:p>
        </w:tc>
      </w:tr>
    </w:tbl>
    <w:p w:rsidR="00D64DEE" w:rsidRPr="00D64DEE" w:rsidRDefault="00D64DEE" w:rsidP="00D64DEE">
      <w:pPr>
        <w:shd w:val="clear" w:color="auto" w:fill="FFFFFF"/>
        <w:spacing w:after="0" w:line="336" w:lineRule="atLeast"/>
        <w:rPr>
          <w:rFonts w:ascii="Arial" w:eastAsia="Times New Roman" w:hAnsi="Arial" w:cs="Arial"/>
          <w:b/>
          <w:bCs/>
          <w:noProof/>
          <w:color w:val="000000"/>
          <w:sz w:val="24"/>
          <w:szCs w:val="24"/>
          <w:lang/>
        </w:rPr>
      </w:pPr>
      <w:r w:rsidRPr="00D64DEE">
        <w:rPr>
          <w:rFonts w:ascii="Arial" w:eastAsia="Times New Roman" w:hAnsi="Arial" w:cs="Arial"/>
          <w:b/>
          <w:bCs/>
          <w:noProof/>
          <w:color w:val="000000"/>
          <w:sz w:val="24"/>
          <w:szCs w:val="24"/>
          <w:lang/>
        </w:rPr>
        <w:t>Sponsors and Collaborators</w:t>
      </w:r>
    </w:p>
    <w:p w:rsidR="00D64DEE" w:rsidRPr="00D64DEE" w:rsidRDefault="00D64DEE" w:rsidP="00D64DEE">
      <w:pPr>
        <w:shd w:val="clear" w:color="auto" w:fill="FFFFFF"/>
        <w:spacing w:after="0" w:line="336" w:lineRule="atLeast"/>
        <w:rPr>
          <w:rFonts w:ascii="Arial" w:eastAsia="Times New Roman" w:hAnsi="Arial" w:cs="Arial"/>
          <w:noProof/>
          <w:color w:val="000000"/>
          <w:sz w:val="21"/>
          <w:szCs w:val="21"/>
          <w:lang/>
        </w:rPr>
      </w:pPr>
      <w:r w:rsidRPr="00D64DEE">
        <w:rPr>
          <w:rFonts w:ascii="Arial" w:eastAsia="Times New Roman" w:hAnsi="Arial" w:cs="Arial"/>
          <w:b/>
          <w:bCs/>
          <w:noProof/>
          <w:color w:val="000000"/>
          <w:sz w:val="21"/>
          <w:lang/>
        </w:rPr>
        <w:t>Antria</w:t>
      </w:r>
    </w:p>
    <w:p w:rsidR="00D64DEE" w:rsidRPr="00D64DEE" w:rsidRDefault="00D64DEE" w:rsidP="00D64DEE">
      <w:pPr>
        <w:shd w:val="clear" w:color="auto" w:fill="FFFFFF"/>
        <w:spacing w:after="0" w:line="336" w:lineRule="atLeast"/>
        <w:rPr>
          <w:rFonts w:ascii="Arial" w:eastAsia="Times New Roman" w:hAnsi="Arial" w:cs="Arial"/>
          <w:b/>
          <w:bCs/>
          <w:noProof/>
          <w:color w:val="000000"/>
          <w:sz w:val="24"/>
          <w:szCs w:val="24"/>
          <w:lang/>
        </w:rPr>
      </w:pPr>
      <w:r w:rsidRPr="00D64DEE">
        <w:rPr>
          <w:rFonts w:ascii="Arial" w:eastAsia="Times New Roman" w:hAnsi="Arial" w:cs="Arial"/>
          <w:b/>
          <w:bCs/>
          <w:noProof/>
          <w:color w:val="000000"/>
          <w:sz w:val="24"/>
          <w:szCs w:val="24"/>
          <w:lang/>
        </w:rPr>
        <w:t>Investigators</w:t>
      </w:r>
    </w:p>
    <w:tbl>
      <w:tblPr>
        <w:tblW w:w="0" w:type="auto"/>
        <w:tblCellSpacing w:w="0" w:type="dxa"/>
        <w:tblCellMar>
          <w:left w:w="0" w:type="dxa"/>
          <w:right w:w="0" w:type="dxa"/>
        </w:tblCellMar>
        <w:tblLook w:val="04A0"/>
      </w:tblPr>
      <w:tblGrid>
        <w:gridCol w:w="1629"/>
        <w:gridCol w:w="2120"/>
        <w:gridCol w:w="847"/>
        <w:gridCol w:w="6"/>
      </w:tblGrid>
      <w:tr w:rsidR="00D64DEE" w:rsidRPr="00D64DEE" w:rsidTr="00D64DEE">
        <w:trPr>
          <w:gridAfter w:val="3"/>
          <w:tblHeader/>
          <w:tblCellSpacing w:w="0" w:type="dxa"/>
        </w:trPr>
        <w:tc>
          <w:tcPr>
            <w:tcW w:w="0" w:type="auto"/>
            <w:vAlign w:val="center"/>
            <w:hideMark/>
          </w:tcPr>
          <w:p w:rsidR="00D64DEE" w:rsidRPr="00D64DEE" w:rsidRDefault="00D64DEE" w:rsidP="00D64DEE">
            <w:pPr>
              <w:spacing w:after="0" w:line="240" w:lineRule="auto"/>
              <w:rPr>
                <w:rFonts w:ascii="Times New Roman" w:eastAsia="Times New Roman" w:hAnsi="Times New Roman" w:cs="Times New Roman"/>
                <w:noProof/>
                <w:sz w:val="24"/>
                <w:szCs w:val="24"/>
                <w:lang/>
              </w:rPr>
            </w:pPr>
          </w:p>
        </w:tc>
      </w:tr>
      <w:tr w:rsidR="00D64DEE" w:rsidRPr="00D64DEE" w:rsidTr="00D64DEE">
        <w:trPr>
          <w:tblCellSpacing w:w="0" w:type="dxa"/>
        </w:trPr>
        <w:tc>
          <w:tcPr>
            <w:tcW w:w="0" w:type="auto"/>
            <w:noWrap/>
            <w:tcMar>
              <w:top w:w="120" w:type="dxa"/>
              <w:left w:w="0" w:type="dxa"/>
              <w:bottom w:w="0" w:type="dxa"/>
              <w:right w:w="240" w:type="dxa"/>
            </w:tcMar>
            <w:vAlign w:val="center"/>
            <w:hideMark/>
          </w:tcPr>
          <w:p w:rsidR="00D64DEE" w:rsidRPr="00D64DEE" w:rsidRDefault="00D64DEE" w:rsidP="00D64DEE">
            <w:pPr>
              <w:spacing w:after="0" w:line="336" w:lineRule="atLeast"/>
              <w:rPr>
                <w:rFonts w:ascii="Arial" w:eastAsia="Times New Roman" w:hAnsi="Arial" w:cs="Arial"/>
                <w:noProof/>
                <w:sz w:val="21"/>
                <w:szCs w:val="21"/>
                <w:lang/>
              </w:rPr>
            </w:pPr>
            <w:r w:rsidRPr="00D64DEE">
              <w:rPr>
                <w:rFonts w:ascii="Arial" w:eastAsia="Times New Roman" w:hAnsi="Arial" w:cs="Arial"/>
                <w:noProof/>
                <w:sz w:val="21"/>
                <w:szCs w:val="21"/>
                <w:lang/>
              </w:rPr>
              <w:t>Study Director:</w:t>
            </w:r>
          </w:p>
        </w:tc>
        <w:tc>
          <w:tcPr>
            <w:tcW w:w="0" w:type="auto"/>
            <w:noWrap/>
            <w:tcMar>
              <w:top w:w="120" w:type="dxa"/>
              <w:left w:w="0" w:type="dxa"/>
              <w:bottom w:w="0" w:type="dxa"/>
              <w:right w:w="240" w:type="dxa"/>
            </w:tcMar>
            <w:vAlign w:val="center"/>
            <w:hideMark/>
          </w:tcPr>
          <w:p w:rsidR="00D64DEE" w:rsidRPr="00D64DEE" w:rsidRDefault="00D64DEE" w:rsidP="00D64DEE">
            <w:pPr>
              <w:spacing w:after="0" w:line="336" w:lineRule="atLeast"/>
              <w:rPr>
                <w:rFonts w:ascii="Arial" w:eastAsia="Times New Roman" w:hAnsi="Arial" w:cs="Arial"/>
                <w:noProof/>
                <w:sz w:val="21"/>
                <w:szCs w:val="21"/>
                <w:lang/>
              </w:rPr>
            </w:pPr>
            <w:r w:rsidRPr="00D64DEE">
              <w:rPr>
                <w:rFonts w:ascii="Arial" w:eastAsia="Times New Roman" w:hAnsi="Arial" w:cs="Arial"/>
                <w:noProof/>
                <w:sz w:val="21"/>
                <w:szCs w:val="21"/>
                <w:lang/>
              </w:rPr>
              <w:t>Shah Rahimian, MD</w:t>
            </w:r>
          </w:p>
        </w:tc>
        <w:tc>
          <w:tcPr>
            <w:tcW w:w="0" w:type="auto"/>
            <w:noWrap/>
            <w:tcMar>
              <w:top w:w="120" w:type="dxa"/>
              <w:left w:w="0" w:type="dxa"/>
              <w:bottom w:w="0" w:type="dxa"/>
              <w:right w:w="240" w:type="dxa"/>
            </w:tcMar>
            <w:vAlign w:val="center"/>
            <w:hideMark/>
          </w:tcPr>
          <w:p w:rsidR="00D64DEE" w:rsidRPr="00D64DEE" w:rsidRDefault="00D64DEE" w:rsidP="00D64DEE">
            <w:pPr>
              <w:spacing w:after="0" w:line="336" w:lineRule="atLeast"/>
              <w:rPr>
                <w:rFonts w:ascii="Arial" w:eastAsia="Times New Roman" w:hAnsi="Arial" w:cs="Arial"/>
                <w:noProof/>
                <w:sz w:val="21"/>
                <w:szCs w:val="21"/>
                <w:lang/>
              </w:rPr>
            </w:pPr>
            <w:r w:rsidRPr="00D64DEE">
              <w:rPr>
                <w:rFonts w:ascii="Arial" w:eastAsia="Times New Roman" w:hAnsi="Arial" w:cs="Arial"/>
                <w:b/>
                <w:bCs/>
                <w:noProof/>
                <w:sz w:val="21"/>
                <w:lang/>
              </w:rPr>
              <w:t>Antria</w:t>
            </w:r>
          </w:p>
        </w:tc>
        <w:tc>
          <w:tcPr>
            <w:tcW w:w="0" w:type="auto"/>
            <w:vAlign w:val="center"/>
            <w:hideMark/>
          </w:tcPr>
          <w:p w:rsidR="00D64DEE" w:rsidRPr="00D64DEE" w:rsidRDefault="00D64DEE" w:rsidP="00D64DEE">
            <w:pPr>
              <w:spacing w:after="0" w:line="336" w:lineRule="atLeast"/>
              <w:rPr>
                <w:rFonts w:ascii="Arial" w:eastAsia="Times New Roman" w:hAnsi="Arial" w:cs="Arial"/>
                <w:noProof/>
                <w:sz w:val="21"/>
                <w:szCs w:val="21"/>
                <w:lang/>
              </w:rPr>
            </w:pPr>
          </w:p>
        </w:tc>
      </w:tr>
    </w:tbl>
    <w:p w:rsidR="00D64DEE" w:rsidRPr="00D64DEE" w:rsidRDefault="00D64DEE" w:rsidP="00D64DEE">
      <w:pPr>
        <w:shd w:val="clear" w:color="auto" w:fill="FFFFFF"/>
        <w:spacing w:after="0" w:line="294" w:lineRule="atLeast"/>
        <w:rPr>
          <w:rFonts w:ascii="Arial" w:eastAsia="Times New Roman" w:hAnsi="Arial" w:cs="Arial"/>
          <w:noProof/>
          <w:color w:val="000000"/>
          <w:sz w:val="21"/>
          <w:szCs w:val="21"/>
          <w:lang/>
        </w:rPr>
      </w:pPr>
      <w:r w:rsidRPr="00D64DEE">
        <w:rPr>
          <w:rFonts w:ascii="Arial" w:eastAsia="Times New Roman" w:hAnsi="Arial" w:cs="Arial"/>
          <w:noProof/>
          <w:color w:val="000000"/>
          <w:sz w:val="21"/>
          <w:szCs w:val="21"/>
          <w:lang/>
        </w:rPr>
        <w:drawing>
          <wp:inline distT="0" distB="0" distL="0" distR="0">
            <wp:extent cx="152400" cy="142875"/>
            <wp:effectExtent l="19050" t="0" r="0" b="0"/>
            <wp:docPr id="4" name="Picture 4" descr="https://clinicaltrials.gov/ct2/html/images/frame/trian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linicaltrials.gov/ct2/html/images/frame/triangle.gif"/>
                    <pic:cNvPicPr>
                      <a:picLocks noChangeAspect="1" noChangeArrowheads="1"/>
                    </pic:cNvPicPr>
                  </pic:nvPicPr>
                  <pic:blipFill>
                    <a:blip r:embed="rId8"/>
                    <a:srcRect/>
                    <a:stretch>
                      <a:fillRect/>
                    </a:stretch>
                  </pic:blipFill>
                  <pic:spPr bwMode="auto">
                    <a:xfrm>
                      <a:off x="0" y="0"/>
                      <a:ext cx="152400" cy="142875"/>
                    </a:xfrm>
                    <a:prstGeom prst="rect">
                      <a:avLst/>
                    </a:prstGeom>
                    <a:noFill/>
                    <a:ln w="9525">
                      <a:noFill/>
                      <a:miter lim="800000"/>
                      <a:headEnd/>
                      <a:tailEnd/>
                    </a:ln>
                  </pic:spPr>
                </pic:pic>
              </a:graphicData>
            </a:graphic>
          </wp:inline>
        </w:drawing>
      </w:r>
      <w:r w:rsidRPr="00D64DEE">
        <w:rPr>
          <w:rFonts w:ascii="Arial" w:eastAsia="Times New Roman" w:hAnsi="Arial" w:cs="Arial"/>
          <w:b/>
          <w:bCs/>
          <w:noProof/>
          <w:color w:val="000000"/>
          <w:sz w:val="27"/>
          <w:lang/>
        </w:rPr>
        <w:t>  More Information</w:t>
      </w:r>
    </w:p>
    <w:p w:rsidR="00D64DEE" w:rsidRPr="00D64DEE" w:rsidRDefault="00D64DEE" w:rsidP="00D64DEE">
      <w:pPr>
        <w:shd w:val="clear" w:color="auto" w:fill="FFFFFF"/>
        <w:spacing w:after="0" w:line="336" w:lineRule="atLeast"/>
        <w:rPr>
          <w:rFonts w:ascii="Arial" w:eastAsia="Times New Roman" w:hAnsi="Arial" w:cs="Arial"/>
          <w:noProof/>
          <w:color w:val="000000"/>
          <w:sz w:val="21"/>
          <w:szCs w:val="21"/>
          <w:lang/>
        </w:rPr>
      </w:pPr>
      <w:r w:rsidRPr="00D64DEE">
        <w:rPr>
          <w:rFonts w:ascii="Arial" w:eastAsia="Times New Roman" w:hAnsi="Arial" w:cs="Arial"/>
          <w:noProof/>
          <w:color w:val="000000"/>
          <w:sz w:val="21"/>
          <w:szCs w:val="21"/>
          <w:lang/>
        </w:rPr>
        <w:br/>
      </w:r>
    </w:p>
    <w:p w:rsidR="00D64DEE" w:rsidRPr="00D64DEE" w:rsidRDefault="00D64DEE" w:rsidP="00D64DEE">
      <w:pPr>
        <w:shd w:val="clear" w:color="auto" w:fill="FFFFFF"/>
        <w:spacing w:after="240" w:line="336" w:lineRule="atLeast"/>
        <w:rPr>
          <w:rFonts w:ascii="Arial" w:eastAsia="Times New Roman" w:hAnsi="Arial" w:cs="Arial"/>
          <w:noProof/>
          <w:color w:val="000000"/>
          <w:sz w:val="21"/>
          <w:szCs w:val="21"/>
          <w:lang/>
        </w:rPr>
      </w:pPr>
      <w:r w:rsidRPr="00D64DEE">
        <w:rPr>
          <w:rFonts w:ascii="Arial" w:eastAsia="Times New Roman" w:hAnsi="Arial" w:cs="Arial"/>
          <w:noProof/>
          <w:color w:val="000000"/>
          <w:sz w:val="21"/>
          <w:szCs w:val="21"/>
          <w:lang/>
        </w:rPr>
        <w:br/>
        <w:t>No publications provided</w:t>
      </w:r>
      <w:r w:rsidRPr="00D64DEE">
        <w:rPr>
          <w:rFonts w:ascii="Arial" w:eastAsia="Times New Roman" w:hAnsi="Arial" w:cs="Arial"/>
          <w:noProof/>
          <w:color w:val="000000"/>
          <w:sz w:val="21"/>
          <w:lang/>
        </w:rPr>
        <w:t> </w:t>
      </w:r>
    </w:p>
    <w:tbl>
      <w:tblPr>
        <w:tblW w:w="0" w:type="auto"/>
        <w:tblCellSpacing w:w="0" w:type="dxa"/>
        <w:tblCellMar>
          <w:left w:w="0" w:type="dxa"/>
          <w:right w:w="0" w:type="dxa"/>
        </w:tblCellMar>
        <w:tblLook w:val="04A0"/>
      </w:tblPr>
      <w:tblGrid>
        <w:gridCol w:w="2510"/>
        <w:gridCol w:w="4408"/>
      </w:tblGrid>
      <w:tr w:rsidR="00D64DEE" w:rsidRPr="00D64DEE" w:rsidTr="00D64DEE">
        <w:trPr>
          <w:gridAfter w:val="1"/>
          <w:tblHeader/>
          <w:tblCellSpacing w:w="0" w:type="dxa"/>
        </w:trPr>
        <w:tc>
          <w:tcPr>
            <w:tcW w:w="0" w:type="auto"/>
            <w:vAlign w:val="center"/>
            <w:hideMark/>
          </w:tcPr>
          <w:p w:rsidR="00D64DEE" w:rsidRPr="00D64DEE" w:rsidRDefault="00D64DEE" w:rsidP="00D64DEE">
            <w:pPr>
              <w:spacing w:before="120" w:after="0" w:line="240" w:lineRule="auto"/>
              <w:rPr>
                <w:rFonts w:ascii="Times New Roman" w:eastAsia="Times New Roman" w:hAnsi="Times New Roman" w:cs="Times New Roman"/>
                <w:noProof/>
                <w:sz w:val="24"/>
                <w:szCs w:val="24"/>
                <w:lang/>
              </w:rPr>
            </w:pPr>
          </w:p>
        </w:tc>
      </w:tr>
      <w:tr w:rsidR="00D64DEE" w:rsidRPr="00D64DEE" w:rsidTr="00D64DEE">
        <w:trPr>
          <w:tblCellSpacing w:w="0" w:type="dxa"/>
        </w:trPr>
        <w:tc>
          <w:tcPr>
            <w:tcW w:w="0" w:type="auto"/>
            <w:noWrap/>
            <w:hideMark/>
          </w:tcPr>
          <w:p w:rsidR="00D64DEE" w:rsidRPr="00D64DEE" w:rsidRDefault="00D64DEE" w:rsidP="00D64DEE">
            <w:pPr>
              <w:spacing w:before="120" w:after="0" w:line="336" w:lineRule="atLeast"/>
              <w:rPr>
                <w:rFonts w:ascii="Arial" w:eastAsia="Times New Roman" w:hAnsi="Arial" w:cs="Arial"/>
                <w:noProof/>
                <w:sz w:val="21"/>
                <w:szCs w:val="21"/>
                <w:lang/>
              </w:rPr>
            </w:pPr>
            <w:r w:rsidRPr="00D64DEE">
              <w:rPr>
                <w:rFonts w:ascii="Arial" w:eastAsia="Times New Roman" w:hAnsi="Arial" w:cs="Arial"/>
                <w:noProof/>
                <w:sz w:val="21"/>
                <w:szCs w:val="21"/>
                <w:lang/>
              </w:rPr>
              <w:t>Responsible Party:</w:t>
            </w:r>
          </w:p>
        </w:tc>
        <w:tc>
          <w:tcPr>
            <w:tcW w:w="0" w:type="auto"/>
            <w:tcMar>
              <w:top w:w="0" w:type="dxa"/>
              <w:left w:w="240" w:type="dxa"/>
              <w:bottom w:w="0" w:type="dxa"/>
              <w:right w:w="0" w:type="dxa"/>
            </w:tcMar>
            <w:hideMark/>
          </w:tcPr>
          <w:p w:rsidR="00D64DEE" w:rsidRPr="00D64DEE" w:rsidRDefault="00D64DEE" w:rsidP="00D64DEE">
            <w:pPr>
              <w:spacing w:before="120" w:after="0" w:line="336" w:lineRule="atLeast"/>
              <w:rPr>
                <w:rFonts w:ascii="Arial" w:eastAsia="Times New Roman" w:hAnsi="Arial" w:cs="Arial"/>
                <w:noProof/>
                <w:sz w:val="21"/>
                <w:szCs w:val="21"/>
                <w:lang/>
              </w:rPr>
            </w:pPr>
            <w:r w:rsidRPr="00D64DEE">
              <w:rPr>
                <w:rFonts w:ascii="Arial" w:eastAsia="Times New Roman" w:hAnsi="Arial" w:cs="Arial"/>
                <w:noProof/>
                <w:sz w:val="21"/>
                <w:szCs w:val="21"/>
                <w:lang/>
              </w:rPr>
              <w:t>Antria</w:t>
            </w:r>
          </w:p>
        </w:tc>
      </w:tr>
      <w:tr w:rsidR="00D64DEE" w:rsidRPr="00D64DEE" w:rsidTr="00D64DEE">
        <w:trPr>
          <w:tblCellSpacing w:w="0" w:type="dxa"/>
        </w:trPr>
        <w:tc>
          <w:tcPr>
            <w:tcW w:w="0" w:type="auto"/>
            <w:noWrap/>
            <w:hideMark/>
          </w:tcPr>
          <w:p w:rsidR="00D64DEE" w:rsidRPr="00D64DEE" w:rsidRDefault="00D64DEE" w:rsidP="00D64DEE">
            <w:pPr>
              <w:spacing w:before="120" w:after="0" w:line="336" w:lineRule="atLeast"/>
              <w:rPr>
                <w:rFonts w:ascii="Arial" w:eastAsia="Times New Roman" w:hAnsi="Arial" w:cs="Arial"/>
                <w:noProof/>
                <w:sz w:val="21"/>
                <w:szCs w:val="21"/>
                <w:lang/>
              </w:rPr>
            </w:pPr>
            <w:r w:rsidRPr="00D64DEE">
              <w:rPr>
                <w:rFonts w:ascii="Arial" w:eastAsia="Times New Roman" w:hAnsi="Arial" w:cs="Arial"/>
                <w:noProof/>
                <w:sz w:val="21"/>
                <w:szCs w:val="21"/>
                <w:lang/>
              </w:rPr>
              <w:t>ClinicalTrials.gov Identifier:</w:t>
            </w:r>
          </w:p>
        </w:tc>
        <w:tc>
          <w:tcPr>
            <w:tcW w:w="0" w:type="auto"/>
            <w:tcMar>
              <w:top w:w="0" w:type="dxa"/>
              <w:left w:w="240" w:type="dxa"/>
              <w:bottom w:w="0" w:type="dxa"/>
              <w:right w:w="0" w:type="dxa"/>
            </w:tcMar>
            <w:hideMark/>
          </w:tcPr>
          <w:p w:rsidR="00D64DEE" w:rsidRPr="00D64DEE" w:rsidRDefault="00D64DEE" w:rsidP="00D64DEE">
            <w:pPr>
              <w:spacing w:before="120" w:after="0" w:line="336" w:lineRule="atLeast"/>
              <w:rPr>
                <w:rFonts w:ascii="Arial" w:eastAsia="Times New Roman" w:hAnsi="Arial" w:cs="Arial"/>
                <w:noProof/>
                <w:sz w:val="21"/>
                <w:szCs w:val="21"/>
                <w:lang/>
              </w:rPr>
            </w:pPr>
            <w:hyperlink r:id="rId19" w:tooltip="Current version of study NCT02526576 on ClinicalTrials.gov" w:history="1">
              <w:r w:rsidRPr="00D64DEE">
                <w:rPr>
                  <w:rFonts w:ascii="Arial" w:eastAsia="Times New Roman" w:hAnsi="Arial" w:cs="Arial"/>
                  <w:noProof/>
                  <w:color w:val="1A3D85"/>
                  <w:sz w:val="21"/>
                  <w:u w:val="single"/>
                  <w:lang/>
                </w:rPr>
                <w:t>NCT02526576</w:t>
              </w:r>
            </w:hyperlink>
            <w:r w:rsidRPr="00D64DEE">
              <w:rPr>
                <w:rFonts w:ascii="Arial" w:eastAsia="Times New Roman" w:hAnsi="Arial" w:cs="Arial"/>
                <w:noProof/>
                <w:sz w:val="21"/>
                <w:lang/>
              </w:rPr>
              <w:t> </w:t>
            </w:r>
            <w:r w:rsidRPr="00D64DEE">
              <w:rPr>
                <w:rFonts w:ascii="Arial" w:eastAsia="Times New Roman" w:hAnsi="Arial" w:cs="Arial"/>
                <w:noProof/>
                <w:sz w:val="21"/>
                <w:szCs w:val="21"/>
                <w:lang/>
              </w:rPr>
              <w:t>   </w:t>
            </w:r>
            <w:r w:rsidRPr="00D64DEE">
              <w:rPr>
                <w:rFonts w:ascii="Arial" w:eastAsia="Times New Roman" w:hAnsi="Arial" w:cs="Arial"/>
                <w:noProof/>
                <w:sz w:val="21"/>
                <w:lang/>
              </w:rPr>
              <w:t> </w:t>
            </w:r>
            <w:hyperlink r:id="rId20" w:tooltip="Historical versions of study NCT02526576 on ClinicalTrials.gov Archive Site" w:history="1">
              <w:r w:rsidRPr="00D64DEE">
                <w:rPr>
                  <w:rFonts w:ascii="Arial" w:eastAsia="Times New Roman" w:hAnsi="Arial" w:cs="Arial"/>
                  <w:noProof/>
                  <w:color w:val="1A3D85"/>
                  <w:sz w:val="21"/>
                  <w:u w:val="single"/>
                  <w:lang/>
                </w:rPr>
                <w:t>History of Changes</w:t>
              </w:r>
            </w:hyperlink>
          </w:p>
        </w:tc>
      </w:tr>
      <w:tr w:rsidR="00D64DEE" w:rsidRPr="00D64DEE" w:rsidTr="00D64DEE">
        <w:trPr>
          <w:tblCellSpacing w:w="0" w:type="dxa"/>
        </w:trPr>
        <w:tc>
          <w:tcPr>
            <w:tcW w:w="0" w:type="auto"/>
            <w:noWrap/>
            <w:hideMark/>
          </w:tcPr>
          <w:p w:rsidR="00D64DEE" w:rsidRPr="00D64DEE" w:rsidRDefault="00D64DEE" w:rsidP="00D64DEE">
            <w:pPr>
              <w:spacing w:before="120" w:after="0" w:line="336" w:lineRule="atLeast"/>
              <w:rPr>
                <w:rFonts w:ascii="Arial" w:eastAsia="Times New Roman" w:hAnsi="Arial" w:cs="Arial"/>
                <w:noProof/>
                <w:sz w:val="21"/>
                <w:szCs w:val="21"/>
                <w:lang/>
              </w:rPr>
            </w:pPr>
            <w:r w:rsidRPr="00D64DEE">
              <w:rPr>
                <w:rFonts w:ascii="Arial" w:eastAsia="Times New Roman" w:hAnsi="Arial" w:cs="Arial"/>
                <w:noProof/>
                <w:sz w:val="21"/>
                <w:szCs w:val="21"/>
                <w:lang/>
              </w:rPr>
              <w:t>Other Study ID Numbers:</w:t>
            </w:r>
          </w:p>
        </w:tc>
        <w:tc>
          <w:tcPr>
            <w:tcW w:w="0" w:type="auto"/>
            <w:tcMar>
              <w:top w:w="0" w:type="dxa"/>
              <w:left w:w="240" w:type="dxa"/>
              <w:bottom w:w="0" w:type="dxa"/>
              <w:right w:w="0" w:type="dxa"/>
            </w:tcMar>
            <w:hideMark/>
          </w:tcPr>
          <w:p w:rsidR="00D64DEE" w:rsidRPr="00D64DEE" w:rsidRDefault="00D64DEE" w:rsidP="00D64DEE">
            <w:pPr>
              <w:spacing w:before="120" w:after="0" w:line="336" w:lineRule="atLeast"/>
              <w:rPr>
                <w:rFonts w:ascii="Arial" w:eastAsia="Times New Roman" w:hAnsi="Arial" w:cs="Arial"/>
                <w:noProof/>
                <w:sz w:val="21"/>
                <w:szCs w:val="21"/>
                <w:lang/>
              </w:rPr>
            </w:pPr>
            <w:r w:rsidRPr="00D64DEE">
              <w:rPr>
                <w:rFonts w:ascii="Arial" w:eastAsia="Times New Roman" w:hAnsi="Arial" w:cs="Arial"/>
                <w:noProof/>
                <w:sz w:val="21"/>
                <w:szCs w:val="21"/>
                <w:lang/>
              </w:rPr>
              <w:t>SSVF0002</w:t>
            </w:r>
          </w:p>
        </w:tc>
      </w:tr>
      <w:tr w:rsidR="00D64DEE" w:rsidRPr="00D64DEE" w:rsidTr="00D64DEE">
        <w:trPr>
          <w:tblCellSpacing w:w="0" w:type="dxa"/>
        </w:trPr>
        <w:tc>
          <w:tcPr>
            <w:tcW w:w="0" w:type="auto"/>
            <w:noWrap/>
            <w:hideMark/>
          </w:tcPr>
          <w:p w:rsidR="00D64DEE" w:rsidRPr="00D64DEE" w:rsidRDefault="00D64DEE" w:rsidP="00D64DEE">
            <w:pPr>
              <w:spacing w:before="120" w:after="0" w:line="336" w:lineRule="atLeast"/>
              <w:rPr>
                <w:rFonts w:ascii="Arial" w:eastAsia="Times New Roman" w:hAnsi="Arial" w:cs="Arial"/>
                <w:noProof/>
                <w:sz w:val="21"/>
                <w:szCs w:val="21"/>
                <w:lang/>
              </w:rPr>
            </w:pPr>
            <w:r w:rsidRPr="00D64DEE">
              <w:rPr>
                <w:rFonts w:ascii="Arial" w:eastAsia="Times New Roman" w:hAnsi="Arial" w:cs="Arial"/>
                <w:noProof/>
                <w:sz w:val="21"/>
                <w:szCs w:val="21"/>
                <w:lang/>
              </w:rPr>
              <w:t>Study First Received:</w:t>
            </w:r>
          </w:p>
        </w:tc>
        <w:tc>
          <w:tcPr>
            <w:tcW w:w="0" w:type="auto"/>
            <w:tcMar>
              <w:top w:w="0" w:type="dxa"/>
              <w:left w:w="240" w:type="dxa"/>
              <w:bottom w:w="0" w:type="dxa"/>
              <w:right w:w="0" w:type="dxa"/>
            </w:tcMar>
            <w:hideMark/>
          </w:tcPr>
          <w:p w:rsidR="00D64DEE" w:rsidRPr="00D64DEE" w:rsidRDefault="00D64DEE" w:rsidP="00D64DEE">
            <w:pPr>
              <w:spacing w:before="120" w:after="0" w:line="336" w:lineRule="atLeast"/>
              <w:rPr>
                <w:rFonts w:ascii="Arial" w:eastAsia="Times New Roman" w:hAnsi="Arial" w:cs="Arial"/>
                <w:noProof/>
                <w:sz w:val="21"/>
                <w:szCs w:val="21"/>
                <w:lang/>
              </w:rPr>
            </w:pPr>
            <w:r w:rsidRPr="00D64DEE">
              <w:rPr>
                <w:rFonts w:ascii="Arial" w:eastAsia="Times New Roman" w:hAnsi="Arial" w:cs="Arial"/>
                <w:noProof/>
                <w:sz w:val="21"/>
                <w:szCs w:val="21"/>
                <w:lang/>
              </w:rPr>
              <w:t>August 11, 2015</w:t>
            </w:r>
          </w:p>
        </w:tc>
      </w:tr>
      <w:tr w:rsidR="00D64DEE" w:rsidRPr="00D64DEE" w:rsidTr="00D64DEE">
        <w:trPr>
          <w:tblCellSpacing w:w="0" w:type="dxa"/>
        </w:trPr>
        <w:tc>
          <w:tcPr>
            <w:tcW w:w="0" w:type="auto"/>
            <w:noWrap/>
            <w:hideMark/>
          </w:tcPr>
          <w:p w:rsidR="00D64DEE" w:rsidRPr="00D64DEE" w:rsidRDefault="00D64DEE" w:rsidP="00D64DEE">
            <w:pPr>
              <w:spacing w:before="120" w:after="0" w:line="336" w:lineRule="atLeast"/>
              <w:rPr>
                <w:rFonts w:ascii="Arial" w:eastAsia="Times New Roman" w:hAnsi="Arial" w:cs="Arial"/>
                <w:noProof/>
                <w:sz w:val="21"/>
                <w:szCs w:val="21"/>
                <w:lang/>
              </w:rPr>
            </w:pPr>
            <w:r w:rsidRPr="00D64DEE">
              <w:rPr>
                <w:rFonts w:ascii="Arial" w:eastAsia="Times New Roman" w:hAnsi="Arial" w:cs="Arial"/>
                <w:noProof/>
                <w:sz w:val="21"/>
                <w:szCs w:val="21"/>
                <w:lang/>
              </w:rPr>
              <w:lastRenderedPageBreak/>
              <w:t>Last Updated:</w:t>
            </w:r>
          </w:p>
        </w:tc>
        <w:tc>
          <w:tcPr>
            <w:tcW w:w="0" w:type="auto"/>
            <w:tcMar>
              <w:top w:w="0" w:type="dxa"/>
              <w:left w:w="240" w:type="dxa"/>
              <w:bottom w:w="0" w:type="dxa"/>
              <w:right w:w="0" w:type="dxa"/>
            </w:tcMar>
            <w:hideMark/>
          </w:tcPr>
          <w:p w:rsidR="00D64DEE" w:rsidRPr="00D64DEE" w:rsidRDefault="00D64DEE" w:rsidP="00D64DEE">
            <w:pPr>
              <w:spacing w:before="120" w:after="0" w:line="336" w:lineRule="atLeast"/>
              <w:rPr>
                <w:rFonts w:ascii="Arial" w:eastAsia="Times New Roman" w:hAnsi="Arial" w:cs="Arial"/>
                <w:noProof/>
                <w:sz w:val="21"/>
                <w:szCs w:val="21"/>
                <w:lang/>
              </w:rPr>
            </w:pPr>
            <w:r w:rsidRPr="00D64DEE">
              <w:rPr>
                <w:rFonts w:ascii="Arial" w:eastAsia="Times New Roman" w:hAnsi="Arial" w:cs="Arial"/>
                <w:noProof/>
                <w:sz w:val="21"/>
                <w:szCs w:val="21"/>
                <w:lang/>
              </w:rPr>
              <w:t>October 16, 2015</w:t>
            </w:r>
          </w:p>
        </w:tc>
      </w:tr>
      <w:tr w:rsidR="00D64DEE" w:rsidRPr="00D64DEE" w:rsidTr="00D64DEE">
        <w:trPr>
          <w:tblCellSpacing w:w="0" w:type="dxa"/>
        </w:trPr>
        <w:tc>
          <w:tcPr>
            <w:tcW w:w="0" w:type="auto"/>
            <w:noWrap/>
            <w:hideMark/>
          </w:tcPr>
          <w:p w:rsidR="00D64DEE" w:rsidRPr="00D64DEE" w:rsidRDefault="00D64DEE" w:rsidP="00D64DEE">
            <w:pPr>
              <w:spacing w:before="120" w:after="0" w:line="336" w:lineRule="atLeast"/>
              <w:rPr>
                <w:rFonts w:ascii="Arial" w:eastAsia="Times New Roman" w:hAnsi="Arial" w:cs="Arial"/>
                <w:noProof/>
                <w:sz w:val="21"/>
                <w:szCs w:val="21"/>
                <w:lang/>
              </w:rPr>
            </w:pPr>
            <w:r w:rsidRPr="00D64DEE">
              <w:rPr>
                <w:rFonts w:ascii="Arial" w:eastAsia="Times New Roman" w:hAnsi="Arial" w:cs="Arial"/>
                <w:noProof/>
                <w:sz w:val="21"/>
                <w:szCs w:val="21"/>
                <w:lang/>
              </w:rPr>
              <w:t>Health Authority:</w:t>
            </w:r>
          </w:p>
        </w:tc>
        <w:tc>
          <w:tcPr>
            <w:tcW w:w="0" w:type="auto"/>
            <w:tcMar>
              <w:top w:w="0" w:type="dxa"/>
              <w:left w:w="240" w:type="dxa"/>
              <w:bottom w:w="0" w:type="dxa"/>
              <w:right w:w="0" w:type="dxa"/>
            </w:tcMar>
            <w:hideMark/>
          </w:tcPr>
          <w:p w:rsidR="00D64DEE" w:rsidRPr="00D64DEE" w:rsidRDefault="00D64DEE" w:rsidP="00D64DEE">
            <w:pPr>
              <w:spacing w:before="120" w:after="0" w:line="336" w:lineRule="atLeast"/>
              <w:rPr>
                <w:rFonts w:ascii="Arial" w:eastAsia="Times New Roman" w:hAnsi="Arial" w:cs="Arial"/>
                <w:noProof/>
                <w:sz w:val="21"/>
                <w:szCs w:val="21"/>
                <w:lang/>
              </w:rPr>
            </w:pPr>
            <w:r w:rsidRPr="00D64DEE">
              <w:rPr>
                <w:rFonts w:ascii="Arial" w:eastAsia="Times New Roman" w:hAnsi="Arial" w:cs="Arial"/>
                <w:noProof/>
                <w:sz w:val="21"/>
                <w:szCs w:val="21"/>
                <w:lang/>
              </w:rPr>
              <w:t>United States: Food and Drug Administration</w:t>
            </w:r>
          </w:p>
        </w:tc>
      </w:tr>
    </w:tbl>
    <w:p w:rsidR="00D64DEE" w:rsidRPr="00D64DEE" w:rsidRDefault="00D64DEE" w:rsidP="00D64DEE">
      <w:pPr>
        <w:shd w:val="clear" w:color="auto" w:fill="FFFFFF"/>
        <w:spacing w:after="0" w:line="336" w:lineRule="atLeast"/>
        <w:rPr>
          <w:rFonts w:ascii="Arial" w:eastAsia="Times New Roman" w:hAnsi="Arial" w:cs="Arial"/>
          <w:noProof/>
          <w:color w:val="000000"/>
          <w:sz w:val="21"/>
          <w:szCs w:val="21"/>
          <w:lang/>
        </w:rPr>
      </w:pPr>
      <w:r w:rsidRPr="00D64DEE">
        <w:rPr>
          <w:rFonts w:ascii="Arial" w:eastAsia="Times New Roman" w:hAnsi="Arial" w:cs="Arial"/>
          <w:noProof/>
          <w:color w:val="000000"/>
          <w:sz w:val="21"/>
          <w:szCs w:val="21"/>
          <w:lang/>
        </w:rPr>
        <w:br/>
        <w:t>Keywords provided by Antria:</w:t>
      </w:r>
    </w:p>
    <w:tbl>
      <w:tblPr>
        <w:tblW w:w="5000" w:type="pct"/>
        <w:tblCellSpacing w:w="0" w:type="dxa"/>
        <w:tblCellMar>
          <w:left w:w="0" w:type="dxa"/>
          <w:right w:w="0" w:type="dxa"/>
        </w:tblCellMar>
        <w:tblLook w:val="04A0"/>
      </w:tblPr>
      <w:tblGrid>
        <w:gridCol w:w="4703"/>
        <w:gridCol w:w="4703"/>
      </w:tblGrid>
      <w:tr w:rsidR="00D64DEE" w:rsidRPr="00D64DEE" w:rsidTr="00D64DEE">
        <w:trPr>
          <w:gridAfter w:val="1"/>
          <w:wAfter w:w="4703" w:type="dxa"/>
          <w:tblHeader/>
          <w:tblCellSpacing w:w="0" w:type="dxa"/>
        </w:trPr>
        <w:tc>
          <w:tcPr>
            <w:tcW w:w="0" w:type="auto"/>
            <w:vAlign w:val="center"/>
            <w:hideMark/>
          </w:tcPr>
          <w:p w:rsidR="00D64DEE" w:rsidRPr="00D64DEE" w:rsidRDefault="00D64DEE" w:rsidP="00D64DEE">
            <w:pPr>
              <w:spacing w:after="0" w:line="240" w:lineRule="auto"/>
              <w:rPr>
                <w:rFonts w:ascii="Times New Roman" w:eastAsia="Times New Roman" w:hAnsi="Times New Roman" w:cs="Times New Roman"/>
                <w:noProof/>
                <w:sz w:val="24"/>
                <w:szCs w:val="24"/>
                <w:lang/>
              </w:rPr>
            </w:pPr>
          </w:p>
        </w:tc>
      </w:tr>
      <w:tr w:rsidR="00D64DEE" w:rsidRPr="00D64DEE" w:rsidTr="00D64DEE">
        <w:trPr>
          <w:tblCellSpacing w:w="0" w:type="dxa"/>
        </w:trPr>
        <w:tc>
          <w:tcPr>
            <w:tcW w:w="2500" w:type="pct"/>
            <w:hideMark/>
          </w:tcPr>
          <w:p w:rsidR="00D64DEE" w:rsidRPr="00D64DEE" w:rsidRDefault="00D64DEE" w:rsidP="00D64DEE">
            <w:pPr>
              <w:spacing w:after="0" w:line="336" w:lineRule="atLeast"/>
              <w:rPr>
                <w:rFonts w:ascii="Arial" w:eastAsia="Times New Roman" w:hAnsi="Arial" w:cs="Arial"/>
                <w:noProof/>
                <w:sz w:val="21"/>
                <w:szCs w:val="21"/>
                <w:lang/>
              </w:rPr>
            </w:pPr>
            <w:r w:rsidRPr="00D64DEE">
              <w:rPr>
                <w:rFonts w:ascii="Arial" w:eastAsia="Times New Roman" w:hAnsi="Arial" w:cs="Arial"/>
                <w:noProof/>
                <w:sz w:val="21"/>
                <w:szCs w:val="21"/>
                <w:lang/>
              </w:rPr>
              <w:t>Facial Atrophy</w:t>
            </w:r>
            <w:r w:rsidRPr="00D64DEE">
              <w:rPr>
                <w:rFonts w:ascii="Arial" w:eastAsia="Times New Roman" w:hAnsi="Arial" w:cs="Arial"/>
                <w:noProof/>
                <w:sz w:val="21"/>
                <w:szCs w:val="21"/>
                <w:lang/>
              </w:rPr>
              <w:br/>
              <w:t>Autologous</w:t>
            </w:r>
            <w:r w:rsidRPr="00D64DEE">
              <w:rPr>
                <w:rFonts w:ascii="Arial" w:eastAsia="Times New Roman" w:hAnsi="Arial" w:cs="Arial"/>
                <w:noProof/>
                <w:sz w:val="21"/>
                <w:szCs w:val="21"/>
                <w:lang/>
              </w:rPr>
              <w:br/>
              <w:t>Adult</w:t>
            </w:r>
          </w:p>
        </w:tc>
        <w:tc>
          <w:tcPr>
            <w:tcW w:w="2500" w:type="pct"/>
            <w:tcMar>
              <w:top w:w="0" w:type="dxa"/>
              <w:left w:w="240" w:type="dxa"/>
              <w:bottom w:w="0" w:type="dxa"/>
              <w:right w:w="0" w:type="dxa"/>
            </w:tcMar>
            <w:hideMark/>
          </w:tcPr>
          <w:p w:rsidR="00D64DEE" w:rsidRPr="00D64DEE" w:rsidRDefault="00D64DEE" w:rsidP="00D64DEE">
            <w:pPr>
              <w:spacing w:after="0" w:line="336" w:lineRule="atLeast"/>
              <w:rPr>
                <w:rFonts w:ascii="Arial" w:eastAsia="Times New Roman" w:hAnsi="Arial" w:cs="Arial"/>
                <w:noProof/>
                <w:sz w:val="21"/>
                <w:szCs w:val="21"/>
                <w:lang/>
              </w:rPr>
            </w:pPr>
            <w:r w:rsidRPr="00D64DEE">
              <w:rPr>
                <w:rFonts w:ascii="Arial" w:eastAsia="Times New Roman" w:hAnsi="Arial" w:cs="Arial"/>
                <w:noProof/>
                <w:sz w:val="21"/>
                <w:szCs w:val="21"/>
                <w:lang/>
              </w:rPr>
              <w:t>Adipose Derived Stem Cells</w:t>
            </w:r>
            <w:r w:rsidRPr="00D64DEE">
              <w:rPr>
                <w:rFonts w:ascii="Arial" w:eastAsia="Times New Roman" w:hAnsi="Arial" w:cs="Arial"/>
                <w:noProof/>
                <w:sz w:val="21"/>
                <w:szCs w:val="21"/>
                <w:lang/>
              </w:rPr>
              <w:br/>
              <w:t>Stromal Vascular Fraction</w:t>
            </w:r>
            <w:r w:rsidRPr="00D64DEE">
              <w:rPr>
                <w:rFonts w:ascii="Arial" w:eastAsia="Times New Roman" w:hAnsi="Arial" w:cs="Arial"/>
                <w:noProof/>
                <w:sz w:val="21"/>
                <w:szCs w:val="21"/>
                <w:lang/>
              </w:rPr>
              <w:br/>
              <w:t>Collagenase</w:t>
            </w:r>
          </w:p>
        </w:tc>
      </w:tr>
    </w:tbl>
    <w:p w:rsidR="00D64DEE" w:rsidRPr="00D64DEE" w:rsidRDefault="00D64DEE" w:rsidP="00D64DEE">
      <w:pPr>
        <w:shd w:val="clear" w:color="auto" w:fill="FFFFFF"/>
        <w:spacing w:after="0" w:line="336" w:lineRule="atLeast"/>
        <w:rPr>
          <w:rFonts w:ascii="Arial" w:eastAsia="Times New Roman" w:hAnsi="Arial" w:cs="Arial"/>
          <w:noProof/>
          <w:color w:val="000000"/>
          <w:sz w:val="21"/>
          <w:szCs w:val="21"/>
          <w:lang/>
        </w:rPr>
      </w:pPr>
      <w:r w:rsidRPr="00D64DEE">
        <w:rPr>
          <w:rFonts w:ascii="Arial" w:eastAsia="Times New Roman" w:hAnsi="Arial" w:cs="Arial"/>
          <w:noProof/>
          <w:color w:val="000000"/>
          <w:sz w:val="21"/>
          <w:szCs w:val="21"/>
          <w:lang/>
        </w:rPr>
        <w:br/>
        <w:t>Additional relevant MeSH terms:</w:t>
      </w:r>
    </w:p>
    <w:tbl>
      <w:tblPr>
        <w:tblW w:w="5000" w:type="pct"/>
        <w:tblCellSpacing w:w="0" w:type="dxa"/>
        <w:tblCellMar>
          <w:left w:w="0" w:type="dxa"/>
          <w:right w:w="0" w:type="dxa"/>
        </w:tblCellMar>
        <w:tblLook w:val="04A0"/>
      </w:tblPr>
      <w:tblGrid>
        <w:gridCol w:w="4703"/>
        <w:gridCol w:w="4703"/>
      </w:tblGrid>
      <w:tr w:rsidR="00D64DEE" w:rsidRPr="00D64DEE" w:rsidTr="00D64DEE">
        <w:trPr>
          <w:gridAfter w:val="1"/>
          <w:tblHeader/>
          <w:tblCellSpacing w:w="0" w:type="dxa"/>
        </w:trPr>
        <w:tc>
          <w:tcPr>
            <w:tcW w:w="0" w:type="auto"/>
            <w:vAlign w:val="center"/>
            <w:hideMark/>
          </w:tcPr>
          <w:p w:rsidR="00D64DEE" w:rsidRPr="00D64DEE" w:rsidRDefault="00D64DEE" w:rsidP="00D64DEE">
            <w:pPr>
              <w:spacing w:after="0" w:line="240" w:lineRule="auto"/>
              <w:rPr>
                <w:rFonts w:ascii="Times New Roman" w:eastAsia="Times New Roman" w:hAnsi="Times New Roman" w:cs="Times New Roman"/>
                <w:noProof/>
                <w:sz w:val="24"/>
                <w:szCs w:val="24"/>
                <w:lang/>
              </w:rPr>
            </w:pPr>
          </w:p>
        </w:tc>
      </w:tr>
      <w:tr w:rsidR="00D64DEE" w:rsidRPr="00D64DEE" w:rsidTr="00D64DEE">
        <w:trPr>
          <w:tblCellSpacing w:w="0" w:type="dxa"/>
        </w:trPr>
        <w:tc>
          <w:tcPr>
            <w:tcW w:w="2500" w:type="pct"/>
            <w:hideMark/>
          </w:tcPr>
          <w:p w:rsidR="00D64DEE" w:rsidRPr="00D64DEE" w:rsidRDefault="00D64DEE" w:rsidP="00D64DEE">
            <w:pPr>
              <w:spacing w:after="0" w:line="336" w:lineRule="atLeast"/>
              <w:rPr>
                <w:rFonts w:ascii="Arial" w:eastAsia="Times New Roman" w:hAnsi="Arial" w:cs="Arial"/>
                <w:noProof/>
                <w:sz w:val="21"/>
                <w:szCs w:val="21"/>
                <w:lang/>
              </w:rPr>
            </w:pPr>
            <w:r w:rsidRPr="00D64DEE">
              <w:rPr>
                <w:rFonts w:ascii="Arial" w:eastAsia="Times New Roman" w:hAnsi="Arial" w:cs="Arial"/>
                <w:noProof/>
                <w:sz w:val="21"/>
                <w:szCs w:val="21"/>
                <w:lang/>
              </w:rPr>
              <w:t>Facies</w:t>
            </w:r>
            <w:r w:rsidRPr="00D64DEE">
              <w:rPr>
                <w:rFonts w:ascii="Arial" w:eastAsia="Times New Roman" w:hAnsi="Arial" w:cs="Arial"/>
                <w:noProof/>
                <w:sz w:val="21"/>
                <w:szCs w:val="21"/>
                <w:lang/>
              </w:rPr>
              <w:br/>
              <w:t>Disease Attributes</w:t>
            </w:r>
            <w:r w:rsidRPr="00D64DEE">
              <w:rPr>
                <w:rFonts w:ascii="Arial" w:eastAsia="Times New Roman" w:hAnsi="Arial" w:cs="Arial"/>
                <w:noProof/>
                <w:sz w:val="21"/>
                <w:szCs w:val="21"/>
                <w:lang/>
              </w:rPr>
              <w:br/>
              <w:t>Pathologic Processes</w:t>
            </w:r>
          </w:p>
        </w:tc>
        <w:tc>
          <w:tcPr>
            <w:tcW w:w="0" w:type="auto"/>
            <w:hideMark/>
          </w:tcPr>
          <w:p w:rsidR="00D64DEE" w:rsidRPr="00D64DEE" w:rsidRDefault="00D64DEE" w:rsidP="00D64DEE">
            <w:pPr>
              <w:spacing w:after="0" w:line="336" w:lineRule="atLeast"/>
              <w:rPr>
                <w:rFonts w:ascii="Arial" w:eastAsia="Times New Roman" w:hAnsi="Arial" w:cs="Arial"/>
                <w:noProof/>
                <w:sz w:val="21"/>
                <w:szCs w:val="21"/>
                <w:lang/>
              </w:rPr>
            </w:pPr>
          </w:p>
        </w:tc>
      </w:tr>
    </w:tbl>
    <w:p w:rsidR="00D64DEE" w:rsidRPr="00D64DEE" w:rsidRDefault="00D64DEE" w:rsidP="00D64DEE">
      <w:pPr>
        <w:shd w:val="clear" w:color="auto" w:fill="FFFFFF"/>
        <w:spacing w:after="0" w:line="336" w:lineRule="atLeast"/>
        <w:rPr>
          <w:rFonts w:ascii="Arial" w:eastAsia="Times New Roman" w:hAnsi="Arial" w:cs="Arial"/>
          <w:noProof/>
          <w:color w:val="000000"/>
          <w:sz w:val="21"/>
          <w:szCs w:val="21"/>
          <w:lang/>
        </w:rPr>
      </w:pPr>
      <w:r w:rsidRPr="00D64DEE">
        <w:rPr>
          <w:rFonts w:ascii="Arial" w:eastAsia="Times New Roman" w:hAnsi="Arial" w:cs="Arial"/>
          <w:noProof/>
          <w:color w:val="000000"/>
          <w:sz w:val="21"/>
          <w:szCs w:val="21"/>
          <w:lang/>
        </w:rPr>
        <w:br/>
      </w:r>
      <w:r w:rsidRPr="00D64DEE">
        <w:rPr>
          <w:rFonts w:ascii="Arial" w:eastAsia="Times New Roman" w:hAnsi="Arial" w:cs="Arial"/>
          <w:noProof/>
          <w:color w:val="000000"/>
          <w:sz w:val="21"/>
          <w:lang/>
        </w:rPr>
        <w:t>ClinicalTrials.gov processed this record on October 30, 2015</w:t>
      </w:r>
    </w:p>
    <w:p w:rsidR="00EC3AB1" w:rsidRPr="00D64DEE" w:rsidRDefault="00EC3AB1">
      <w:pPr>
        <w:rPr>
          <w:noProof/>
          <w:lang/>
        </w:rPr>
      </w:pPr>
    </w:p>
    <w:sectPr w:rsidR="00EC3AB1" w:rsidRPr="00D64DEE">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44CB"/>
    <w:multiLevelType w:val="multilevel"/>
    <w:tmpl w:val="D4BA6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986210"/>
    <w:multiLevelType w:val="multilevel"/>
    <w:tmpl w:val="B3E4D2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A50339"/>
    <w:multiLevelType w:val="multilevel"/>
    <w:tmpl w:val="B858B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6D3379"/>
    <w:multiLevelType w:val="multilevel"/>
    <w:tmpl w:val="C8469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3357E3"/>
    <w:multiLevelType w:val="multilevel"/>
    <w:tmpl w:val="C73A8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64DEE"/>
    <w:rsid w:val="00D64DEE"/>
    <w:rsid w:val="00EC3A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4D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DEE"/>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D64DEE"/>
  </w:style>
  <w:style w:type="character" w:styleId="Strong">
    <w:name w:val="Strong"/>
    <w:basedOn w:val="DefaultParagraphFont"/>
    <w:uiPriority w:val="22"/>
    <w:qFormat/>
    <w:rsid w:val="00D64DEE"/>
    <w:rPr>
      <w:b/>
      <w:bCs/>
    </w:rPr>
  </w:style>
  <w:style w:type="character" w:styleId="Hyperlink">
    <w:name w:val="Hyperlink"/>
    <w:basedOn w:val="DefaultParagraphFont"/>
    <w:uiPriority w:val="99"/>
    <w:semiHidden/>
    <w:unhideWhenUsed/>
    <w:rsid w:val="00D64DEE"/>
    <w:rPr>
      <w:color w:val="0000FF"/>
      <w:u w:val="single"/>
    </w:rPr>
  </w:style>
  <w:style w:type="character" w:customStyle="1" w:styleId="grayedforecolor">
    <w:name w:val="grayed_fore_color"/>
    <w:basedOn w:val="DefaultParagraphFont"/>
    <w:rsid w:val="00D64DEE"/>
  </w:style>
  <w:style w:type="character" w:customStyle="1" w:styleId="hitinf">
    <w:name w:val="hit_inf"/>
    <w:basedOn w:val="DefaultParagraphFont"/>
    <w:rsid w:val="00D64DEE"/>
  </w:style>
  <w:style w:type="character" w:customStyle="1" w:styleId="li-content">
    <w:name w:val="li-content"/>
    <w:basedOn w:val="DefaultParagraphFont"/>
    <w:rsid w:val="00D64DEE"/>
  </w:style>
  <w:style w:type="character" w:customStyle="1" w:styleId="header2">
    <w:name w:val="header2"/>
    <w:basedOn w:val="DefaultParagraphFont"/>
    <w:rsid w:val="00D64DEE"/>
  </w:style>
  <w:style w:type="paragraph" w:styleId="NormalWeb">
    <w:name w:val="Normal (Web)"/>
    <w:basedOn w:val="Normal"/>
    <w:uiPriority w:val="99"/>
    <w:semiHidden/>
    <w:unhideWhenUsed/>
    <w:rsid w:val="00D64D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3">
    <w:name w:val="header3"/>
    <w:basedOn w:val="DefaultParagraphFont"/>
    <w:rsid w:val="00D64DEE"/>
  </w:style>
  <w:style w:type="character" w:customStyle="1" w:styleId="body3">
    <w:name w:val="body3"/>
    <w:basedOn w:val="DefaultParagraphFont"/>
    <w:rsid w:val="00D64DEE"/>
  </w:style>
  <w:style w:type="paragraph" w:styleId="BalloonText">
    <w:name w:val="Balloon Text"/>
    <w:basedOn w:val="Normal"/>
    <w:link w:val="BalloonTextChar"/>
    <w:uiPriority w:val="99"/>
    <w:semiHidden/>
    <w:unhideWhenUsed/>
    <w:rsid w:val="00D64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D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2360272">
      <w:bodyDiv w:val="1"/>
      <w:marLeft w:val="0"/>
      <w:marRight w:val="0"/>
      <w:marTop w:val="0"/>
      <w:marBottom w:val="0"/>
      <w:divBdr>
        <w:top w:val="none" w:sz="0" w:space="0" w:color="auto"/>
        <w:left w:val="none" w:sz="0" w:space="0" w:color="auto"/>
        <w:bottom w:val="none" w:sz="0" w:space="0" w:color="auto"/>
        <w:right w:val="none" w:sz="0" w:space="0" w:color="auto"/>
      </w:divBdr>
    </w:div>
    <w:div w:id="546337499">
      <w:bodyDiv w:val="1"/>
      <w:marLeft w:val="0"/>
      <w:marRight w:val="0"/>
      <w:marTop w:val="0"/>
      <w:marBottom w:val="0"/>
      <w:divBdr>
        <w:top w:val="none" w:sz="0" w:space="0" w:color="auto"/>
        <w:left w:val="none" w:sz="0" w:space="0" w:color="auto"/>
        <w:bottom w:val="none" w:sz="0" w:space="0" w:color="auto"/>
        <w:right w:val="none" w:sz="0" w:space="0" w:color="auto"/>
      </w:divBdr>
      <w:divsChild>
        <w:div w:id="931350839">
          <w:marLeft w:val="0"/>
          <w:marRight w:val="0"/>
          <w:marTop w:val="270"/>
          <w:marBottom w:val="180"/>
          <w:divBdr>
            <w:top w:val="single" w:sz="6" w:space="5" w:color="DADADA"/>
            <w:left w:val="none" w:sz="0" w:space="0" w:color="auto"/>
            <w:bottom w:val="single" w:sz="6" w:space="5" w:color="DADADA"/>
            <w:right w:val="none" w:sz="0" w:space="0" w:color="auto"/>
          </w:divBdr>
          <w:divsChild>
            <w:div w:id="928195899">
              <w:marLeft w:val="0"/>
              <w:marRight w:val="0"/>
              <w:marTop w:val="0"/>
              <w:marBottom w:val="0"/>
              <w:divBdr>
                <w:top w:val="none" w:sz="0" w:space="0" w:color="auto"/>
                <w:left w:val="none" w:sz="0" w:space="0" w:color="auto"/>
                <w:bottom w:val="none" w:sz="0" w:space="0" w:color="auto"/>
                <w:right w:val="none" w:sz="0" w:space="0" w:color="auto"/>
              </w:divBdr>
            </w:div>
            <w:div w:id="1604607961">
              <w:marLeft w:val="0"/>
              <w:marRight w:val="0"/>
              <w:marTop w:val="0"/>
              <w:marBottom w:val="0"/>
              <w:divBdr>
                <w:top w:val="none" w:sz="0" w:space="0" w:color="auto"/>
                <w:left w:val="none" w:sz="0" w:space="0" w:color="auto"/>
                <w:bottom w:val="none" w:sz="0" w:space="0" w:color="auto"/>
                <w:right w:val="none" w:sz="0" w:space="0" w:color="auto"/>
              </w:divBdr>
            </w:div>
          </w:divsChild>
        </w:div>
        <w:div w:id="1610042622">
          <w:marLeft w:val="0"/>
          <w:marRight w:val="90"/>
          <w:marTop w:val="0"/>
          <w:marBottom w:val="0"/>
          <w:divBdr>
            <w:top w:val="none" w:sz="0" w:space="0" w:color="auto"/>
            <w:left w:val="none" w:sz="0" w:space="0" w:color="auto"/>
            <w:bottom w:val="none" w:sz="0" w:space="0" w:color="auto"/>
            <w:right w:val="single" w:sz="6" w:space="14" w:color="DADADA"/>
          </w:divBdr>
          <w:divsChild>
            <w:div w:id="1716467919">
              <w:marLeft w:val="0"/>
              <w:marRight w:val="0"/>
              <w:marTop w:val="0"/>
              <w:marBottom w:val="135"/>
              <w:divBdr>
                <w:top w:val="none" w:sz="0" w:space="0" w:color="auto"/>
                <w:left w:val="none" w:sz="0" w:space="0" w:color="auto"/>
                <w:bottom w:val="none" w:sz="0" w:space="0" w:color="auto"/>
                <w:right w:val="none" w:sz="0" w:space="0" w:color="auto"/>
              </w:divBdr>
            </w:div>
            <w:div w:id="1880125161">
              <w:marLeft w:val="0"/>
              <w:marRight w:val="0"/>
              <w:marTop w:val="0"/>
              <w:marBottom w:val="135"/>
              <w:divBdr>
                <w:top w:val="none" w:sz="0" w:space="0" w:color="auto"/>
                <w:left w:val="none" w:sz="0" w:space="0" w:color="auto"/>
                <w:bottom w:val="none" w:sz="0" w:space="0" w:color="auto"/>
                <w:right w:val="none" w:sz="0" w:space="0" w:color="auto"/>
              </w:divBdr>
            </w:div>
            <w:div w:id="173956234">
              <w:marLeft w:val="0"/>
              <w:marRight w:val="0"/>
              <w:marTop w:val="180"/>
              <w:marBottom w:val="0"/>
              <w:divBdr>
                <w:top w:val="none" w:sz="0" w:space="0" w:color="auto"/>
                <w:left w:val="none" w:sz="0" w:space="0" w:color="auto"/>
                <w:bottom w:val="none" w:sz="0" w:space="0" w:color="auto"/>
                <w:right w:val="none" w:sz="0" w:space="0" w:color="auto"/>
              </w:divBdr>
            </w:div>
            <w:div w:id="798648501">
              <w:marLeft w:val="0"/>
              <w:marRight w:val="0"/>
              <w:marTop w:val="0"/>
              <w:marBottom w:val="0"/>
              <w:divBdr>
                <w:top w:val="none" w:sz="0" w:space="0" w:color="auto"/>
                <w:left w:val="none" w:sz="0" w:space="0" w:color="auto"/>
                <w:bottom w:val="none" w:sz="0" w:space="0" w:color="auto"/>
                <w:right w:val="none" w:sz="0" w:space="0" w:color="auto"/>
              </w:divBdr>
            </w:div>
            <w:div w:id="10692800">
              <w:marLeft w:val="0"/>
              <w:marRight w:val="0"/>
              <w:marTop w:val="180"/>
              <w:marBottom w:val="0"/>
              <w:divBdr>
                <w:top w:val="none" w:sz="0" w:space="0" w:color="auto"/>
                <w:left w:val="none" w:sz="0" w:space="0" w:color="auto"/>
                <w:bottom w:val="none" w:sz="0" w:space="0" w:color="auto"/>
                <w:right w:val="none" w:sz="0" w:space="0" w:color="auto"/>
              </w:divBdr>
            </w:div>
            <w:div w:id="1406755049">
              <w:marLeft w:val="0"/>
              <w:marRight w:val="0"/>
              <w:marTop w:val="0"/>
              <w:marBottom w:val="0"/>
              <w:divBdr>
                <w:top w:val="none" w:sz="0" w:space="0" w:color="auto"/>
                <w:left w:val="none" w:sz="0" w:space="0" w:color="auto"/>
                <w:bottom w:val="none" w:sz="0" w:space="0" w:color="auto"/>
                <w:right w:val="none" w:sz="0" w:space="0" w:color="auto"/>
              </w:divBdr>
            </w:div>
          </w:divsChild>
        </w:div>
        <w:div w:id="1679041109">
          <w:marLeft w:val="0"/>
          <w:marRight w:val="90"/>
          <w:marTop w:val="0"/>
          <w:marBottom w:val="0"/>
          <w:divBdr>
            <w:top w:val="none" w:sz="0" w:space="0" w:color="auto"/>
            <w:left w:val="none" w:sz="0" w:space="0" w:color="auto"/>
            <w:bottom w:val="none" w:sz="0" w:space="0" w:color="auto"/>
            <w:right w:val="none" w:sz="0" w:space="0" w:color="auto"/>
          </w:divBdr>
          <w:divsChild>
            <w:div w:id="1247378017">
              <w:marLeft w:val="0"/>
              <w:marRight w:val="0"/>
              <w:marTop w:val="0"/>
              <w:marBottom w:val="0"/>
              <w:divBdr>
                <w:top w:val="none" w:sz="0" w:space="0" w:color="auto"/>
                <w:left w:val="none" w:sz="0" w:space="0" w:color="auto"/>
                <w:bottom w:val="none" w:sz="0" w:space="0" w:color="auto"/>
                <w:right w:val="none" w:sz="0" w:space="0" w:color="auto"/>
              </w:divBdr>
            </w:div>
            <w:div w:id="2025085001">
              <w:marLeft w:val="0"/>
              <w:marRight w:val="0"/>
              <w:marTop w:val="0"/>
              <w:marBottom w:val="135"/>
              <w:divBdr>
                <w:top w:val="none" w:sz="0" w:space="0" w:color="auto"/>
                <w:left w:val="none" w:sz="0" w:space="0" w:color="auto"/>
                <w:bottom w:val="none" w:sz="0" w:space="0" w:color="auto"/>
                <w:right w:val="none" w:sz="0" w:space="0" w:color="auto"/>
              </w:divBdr>
            </w:div>
            <w:div w:id="2110926393">
              <w:marLeft w:val="0"/>
              <w:marRight w:val="0"/>
              <w:marTop w:val="0"/>
              <w:marBottom w:val="0"/>
              <w:divBdr>
                <w:top w:val="none" w:sz="0" w:space="0" w:color="auto"/>
                <w:left w:val="none" w:sz="0" w:space="0" w:color="auto"/>
                <w:bottom w:val="none" w:sz="0" w:space="0" w:color="auto"/>
                <w:right w:val="none" w:sz="0" w:space="0" w:color="auto"/>
              </w:divBdr>
            </w:div>
            <w:div w:id="1239359853">
              <w:marLeft w:val="0"/>
              <w:marRight w:val="0"/>
              <w:marTop w:val="0"/>
              <w:marBottom w:val="0"/>
              <w:divBdr>
                <w:top w:val="none" w:sz="0" w:space="0" w:color="auto"/>
                <w:left w:val="none" w:sz="0" w:space="0" w:color="auto"/>
                <w:bottom w:val="none" w:sz="0" w:space="0" w:color="auto"/>
                <w:right w:val="none" w:sz="0" w:space="0" w:color="auto"/>
              </w:divBdr>
            </w:div>
            <w:div w:id="1800488086">
              <w:marLeft w:val="0"/>
              <w:marRight w:val="0"/>
              <w:marTop w:val="0"/>
              <w:marBottom w:val="0"/>
              <w:divBdr>
                <w:top w:val="none" w:sz="0" w:space="0" w:color="auto"/>
                <w:left w:val="none" w:sz="0" w:space="0" w:color="auto"/>
                <w:bottom w:val="none" w:sz="0" w:space="0" w:color="auto"/>
                <w:right w:val="none" w:sz="0" w:space="0" w:color="auto"/>
              </w:divBdr>
            </w:div>
            <w:div w:id="1248271801">
              <w:marLeft w:val="0"/>
              <w:marRight w:val="0"/>
              <w:marTop w:val="0"/>
              <w:marBottom w:val="0"/>
              <w:divBdr>
                <w:top w:val="none" w:sz="0" w:space="0" w:color="auto"/>
                <w:left w:val="none" w:sz="0" w:space="0" w:color="auto"/>
                <w:bottom w:val="none" w:sz="0" w:space="0" w:color="auto"/>
                <w:right w:val="none" w:sz="0" w:space="0" w:color="auto"/>
              </w:divBdr>
            </w:div>
          </w:divsChild>
        </w:div>
        <w:div w:id="2047871006">
          <w:marLeft w:val="0"/>
          <w:marRight w:val="0"/>
          <w:marTop w:val="90"/>
          <w:marBottom w:val="0"/>
          <w:divBdr>
            <w:top w:val="none" w:sz="0" w:space="0" w:color="auto"/>
            <w:left w:val="none" w:sz="0" w:space="0" w:color="auto"/>
            <w:bottom w:val="none" w:sz="0" w:space="0" w:color="auto"/>
            <w:right w:val="none" w:sz="0" w:space="0" w:color="auto"/>
          </w:divBdr>
        </w:div>
        <w:div w:id="721094680">
          <w:marLeft w:val="0"/>
          <w:marRight w:val="0"/>
          <w:marTop w:val="360"/>
          <w:marBottom w:val="0"/>
          <w:divBdr>
            <w:top w:val="none" w:sz="0" w:space="0" w:color="auto"/>
            <w:left w:val="none" w:sz="0" w:space="0" w:color="auto"/>
            <w:bottom w:val="none" w:sz="0" w:space="0" w:color="auto"/>
            <w:right w:val="none" w:sz="0" w:space="0" w:color="auto"/>
          </w:divBdr>
          <w:divsChild>
            <w:div w:id="1324311510">
              <w:marLeft w:val="0"/>
              <w:marRight w:val="0"/>
              <w:marTop w:val="240"/>
              <w:marBottom w:val="0"/>
              <w:divBdr>
                <w:top w:val="none" w:sz="0" w:space="0" w:color="auto"/>
                <w:left w:val="none" w:sz="0" w:space="0" w:color="auto"/>
                <w:bottom w:val="none" w:sz="0" w:space="0" w:color="auto"/>
                <w:right w:val="none" w:sz="0" w:space="0" w:color="auto"/>
              </w:divBdr>
              <w:divsChild>
                <w:div w:id="1775511979">
                  <w:marLeft w:val="0"/>
                  <w:marRight w:val="0"/>
                  <w:marTop w:val="0"/>
                  <w:marBottom w:val="0"/>
                  <w:divBdr>
                    <w:top w:val="none" w:sz="0" w:space="0" w:color="auto"/>
                    <w:left w:val="none" w:sz="0" w:space="0" w:color="auto"/>
                    <w:bottom w:val="none" w:sz="0" w:space="0" w:color="auto"/>
                    <w:right w:val="none" w:sz="0" w:space="0" w:color="auto"/>
                  </w:divBdr>
                </w:div>
                <w:div w:id="692415076">
                  <w:marLeft w:val="0"/>
                  <w:marRight w:val="0"/>
                  <w:marTop w:val="0"/>
                  <w:marBottom w:val="0"/>
                  <w:divBdr>
                    <w:top w:val="none" w:sz="0" w:space="0" w:color="auto"/>
                    <w:left w:val="none" w:sz="0" w:space="0" w:color="auto"/>
                    <w:bottom w:val="none" w:sz="0" w:space="0" w:color="auto"/>
                    <w:right w:val="none" w:sz="0" w:space="0" w:color="auto"/>
                  </w:divBdr>
                </w:div>
                <w:div w:id="425199288">
                  <w:marLeft w:val="0"/>
                  <w:marRight w:val="0"/>
                  <w:marTop w:val="0"/>
                  <w:marBottom w:val="0"/>
                  <w:divBdr>
                    <w:top w:val="none" w:sz="0" w:space="0" w:color="auto"/>
                    <w:left w:val="none" w:sz="0" w:space="0" w:color="auto"/>
                    <w:bottom w:val="none" w:sz="0" w:space="0" w:color="auto"/>
                    <w:right w:val="none" w:sz="0" w:space="0" w:color="auto"/>
                  </w:divBdr>
                  <w:divsChild>
                    <w:div w:id="1259095323">
                      <w:marLeft w:val="0"/>
                      <w:marRight w:val="0"/>
                      <w:marTop w:val="0"/>
                      <w:marBottom w:val="0"/>
                      <w:divBdr>
                        <w:top w:val="none" w:sz="0" w:space="0" w:color="auto"/>
                        <w:left w:val="none" w:sz="0" w:space="0" w:color="auto"/>
                        <w:bottom w:val="none" w:sz="0" w:space="0" w:color="auto"/>
                        <w:right w:val="none" w:sz="0" w:space="0" w:color="auto"/>
                      </w:divBdr>
                      <w:divsChild>
                        <w:div w:id="1717466582">
                          <w:marLeft w:val="0"/>
                          <w:marRight w:val="0"/>
                          <w:marTop w:val="120"/>
                          <w:marBottom w:val="0"/>
                          <w:divBdr>
                            <w:top w:val="none" w:sz="0" w:space="0" w:color="auto"/>
                            <w:left w:val="none" w:sz="0" w:space="0" w:color="auto"/>
                            <w:bottom w:val="none" w:sz="0" w:space="0" w:color="auto"/>
                            <w:right w:val="none" w:sz="0" w:space="0" w:color="auto"/>
                          </w:divBdr>
                        </w:div>
                      </w:divsChild>
                    </w:div>
                    <w:div w:id="1643076836">
                      <w:marLeft w:val="0"/>
                      <w:marRight w:val="0"/>
                      <w:marTop w:val="0"/>
                      <w:marBottom w:val="0"/>
                      <w:divBdr>
                        <w:top w:val="none" w:sz="0" w:space="0" w:color="auto"/>
                        <w:left w:val="none" w:sz="0" w:space="0" w:color="auto"/>
                        <w:bottom w:val="none" w:sz="0" w:space="0" w:color="auto"/>
                        <w:right w:val="none" w:sz="0" w:space="0" w:color="auto"/>
                      </w:divBdr>
                      <w:divsChild>
                        <w:div w:id="1058699317">
                          <w:marLeft w:val="0"/>
                          <w:marRight w:val="0"/>
                          <w:marTop w:val="120"/>
                          <w:marBottom w:val="0"/>
                          <w:divBdr>
                            <w:top w:val="none" w:sz="0" w:space="0" w:color="auto"/>
                            <w:left w:val="none" w:sz="0" w:space="0" w:color="auto"/>
                            <w:bottom w:val="none" w:sz="0" w:space="0" w:color="auto"/>
                            <w:right w:val="none" w:sz="0" w:space="0" w:color="auto"/>
                          </w:divBdr>
                        </w:div>
                        <w:div w:id="946160894">
                          <w:marLeft w:val="0"/>
                          <w:marRight w:val="0"/>
                          <w:marTop w:val="120"/>
                          <w:marBottom w:val="0"/>
                          <w:divBdr>
                            <w:top w:val="none" w:sz="0" w:space="0" w:color="auto"/>
                            <w:left w:val="none" w:sz="0" w:space="0" w:color="auto"/>
                            <w:bottom w:val="none" w:sz="0" w:space="0" w:color="auto"/>
                            <w:right w:val="none" w:sz="0" w:space="0" w:color="auto"/>
                          </w:divBdr>
                        </w:div>
                      </w:divsChild>
                    </w:div>
                    <w:div w:id="1115323038">
                      <w:marLeft w:val="0"/>
                      <w:marRight w:val="0"/>
                      <w:marTop w:val="60"/>
                      <w:marBottom w:val="0"/>
                      <w:divBdr>
                        <w:top w:val="none" w:sz="0" w:space="0" w:color="auto"/>
                        <w:left w:val="none" w:sz="0" w:space="0" w:color="auto"/>
                        <w:bottom w:val="none" w:sz="0" w:space="0" w:color="auto"/>
                        <w:right w:val="none" w:sz="0" w:space="0" w:color="auto"/>
                      </w:divBdr>
                    </w:div>
                    <w:div w:id="712726969">
                      <w:marLeft w:val="0"/>
                      <w:marRight w:val="0"/>
                      <w:marTop w:val="60"/>
                      <w:marBottom w:val="0"/>
                      <w:divBdr>
                        <w:top w:val="none" w:sz="0" w:space="0" w:color="auto"/>
                        <w:left w:val="none" w:sz="0" w:space="0" w:color="auto"/>
                        <w:bottom w:val="none" w:sz="0" w:space="0" w:color="auto"/>
                        <w:right w:val="none" w:sz="0" w:space="0" w:color="auto"/>
                      </w:divBdr>
                    </w:div>
                    <w:div w:id="772170183">
                      <w:marLeft w:val="0"/>
                      <w:marRight w:val="0"/>
                      <w:marTop w:val="60"/>
                      <w:marBottom w:val="0"/>
                      <w:divBdr>
                        <w:top w:val="none" w:sz="0" w:space="0" w:color="auto"/>
                        <w:left w:val="none" w:sz="0" w:space="0" w:color="auto"/>
                        <w:bottom w:val="none" w:sz="0" w:space="0" w:color="auto"/>
                        <w:right w:val="none" w:sz="0" w:space="0" w:color="auto"/>
                      </w:divBdr>
                    </w:div>
                    <w:div w:id="780731467">
                      <w:marLeft w:val="0"/>
                      <w:marRight w:val="0"/>
                      <w:marTop w:val="60"/>
                      <w:marBottom w:val="0"/>
                      <w:divBdr>
                        <w:top w:val="none" w:sz="0" w:space="0" w:color="auto"/>
                        <w:left w:val="none" w:sz="0" w:space="0" w:color="auto"/>
                        <w:bottom w:val="none" w:sz="0" w:space="0" w:color="auto"/>
                        <w:right w:val="none" w:sz="0" w:space="0" w:color="auto"/>
                      </w:divBdr>
                    </w:div>
                    <w:div w:id="983388934">
                      <w:marLeft w:val="0"/>
                      <w:marRight w:val="0"/>
                      <w:marTop w:val="60"/>
                      <w:marBottom w:val="0"/>
                      <w:divBdr>
                        <w:top w:val="none" w:sz="0" w:space="0" w:color="auto"/>
                        <w:left w:val="none" w:sz="0" w:space="0" w:color="auto"/>
                        <w:bottom w:val="none" w:sz="0" w:space="0" w:color="auto"/>
                        <w:right w:val="none" w:sz="0" w:space="0" w:color="auto"/>
                      </w:divBdr>
                    </w:div>
                    <w:div w:id="949583143">
                      <w:marLeft w:val="0"/>
                      <w:marRight w:val="0"/>
                      <w:marTop w:val="60"/>
                      <w:marBottom w:val="0"/>
                      <w:divBdr>
                        <w:top w:val="none" w:sz="0" w:space="0" w:color="auto"/>
                        <w:left w:val="none" w:sz="0" w:space="0" w:color="auto"/>
                        <w:bottom w:val="none" w:sz="0" w:space="0" w:color="auto"/>
                        <w:right w:val="none" w:sz="0" w:space="0" w:color="auto"/>
                      </w:divBdr>
                    </w:div>
                    <w:div w:id="205187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2073">
          <w:marLeft w:val="0"/>
          <w:marRight w:val="0"/>
          <w:marTop w:val="360"/>
          <w:marBottom w:val="0"/>
          <w:divBdr>
            <w:top w:val="single" w:sz="6" w:space="0" w:color="FFFFFF"/>
            <w:left w:val="single" w:sz="6" w:space="0" w:color="FFFFFF"/>
            <w:bottom w:val="single" w:sz="6" w:space="0" w:color="FFFFFF"/>
            <w:right w:val="single" w:sz="6" w:space="0" w:color="FFFFFF"/>
          </w:divBdr>
          <w:divsChild>
            <w:div w:id="2071151845">
              <w:marLeft w:val="0"/>
              <w:marRight w:val="0"/>
              <w:marTop w:val="0"/>
              <w:marBottom w:val="0"/>
              <w:divBdr>
                <w:top w:val="none" w:sz="0" w:space="0" w:color="auto"/>
                <w:left w:val="none" w:sz="0" w:space="0" w:color="auto"/>
                <w:bottom w:val="none" w:sz="0" w:space="0" w:color="auto"/>
                <w:right w:val="none" w:sz="0" w:space="0" w:color="auto"/>
              </w:divBdr>
              <w:divsChild>
                <w:div w:id="2071422623">
                  <w:marLeft w:val="0"/>
                  <w:marRight w:val="0"/>
                  <w:marTop w:val="240"/>
                  <w:marBottom w:val="0"/>
                  <w:divBdr>
                    <w:top w:val="none" w:sz="0" w:space="0" w:color="auto"/>
                    <w:left w:val="none" w:sz="0" w:space="0" w:color="auto"/>
                    <w:bottom w:val="none" w:sz="0" w:space="0" w:color="auto"/>
                    <w:right w:val="none" w:sz="0" w:space="0" w:color="auto"/>
                  </w:divBdr>
                </w:div>
                <w:div w:id="80878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24663">
          <w:marLeft w:val="0"/>
          <w:marRight w:val="0"/>
          <w:marTop w:val="360"/>
          <w:marBottom w:val="0"/>
          <w:divBdr>
            <w:top w:val="none" w:sz="0" w:space="0" w:color="auto"/>
            <w:left w:val="none" w:sz="0" w:space="0" w:color="auto"/>
            <w:bottom w:val="none" w:sz="0" w:space="0" w:color="auto"/>
            <w:right w:val="none" w:sz="0" w:space="0" w:color="auto"/>
          </w:divBdr>
          <w:divsChild>
            <w:div w:id="577250616">
              <w:marLeft w:val="0"/>
              <w:marRight w:val="0"/>
              <w:marTop w:val="240"/>
              <w:marBottom w:val="0"/>
              <w:divBdr>
                <w:top w:val="none" w:sz="0" w:space="0" w:color="auto"/>
                <w:left w:val="none" w:sz="0" w:space="0" w:color="auto"/>
                <w:bottom w:val="none" w:sz="0" w:space="0" w:color="auto"/>
                <w:right w:val="none" w:sz="0" w:space="0" w:color="auto"/>
              </w:divBdr>
              <w:divsChild>
                <w:div w:id="1418820562">
                  <w:marLeft w:val="0"/>
                  <w:marRight w:val="0"/>
                  <w:marTop w:val="240"/>
                  <w:marBottom w:val="0"/>
                  <w:divBdr>
                    <w:top w:val="none" w:sz="0" w:space="0" w:color="auto"/>
                    <w:left w:val="none" w:sz="0" w:space="0" w:color="auto"/>
                    <w:bottom w:val="none" w:sz="0" w:space="0" w:color="auto"/>
                    <w:right w:val="none" w:sz="0" w:space="0" w:color="auto"/>
                  </w:divBdr>
                </w:div>
                <w:div w:id="1168641261">
                  <w:marLeft w:val="0"/>
                  <w:marRight w:val="0"/>
                  <w:marTop w:val="240"/>
                  <w:marBottom w:val="0"/>
                  <w:divBdr>
                    <w:top w:val="none" w:sz="0" w:space="0" w:color="auto"/>
                    <w:left w:val="none" w:sz="0" w:space="0" w:color="auto"/>
                    <w:bottom w:val="none" w:sz="0" w:space="0" w:color="auto"/>
                    <w:right w:val="none" w:sz="0" w:space="0" w:color="auto"/>
                  </w:divBdr>
                </w:div>
                <w:div w:id="1686785021">
                  <w:marLeft w:val="0"/>
                  <w:marRight w:val="0"/>
                  <w:marTop w:val="240"/>
                  <w:marBottom w:val="0"/>
                  <w:divBdr>
                    <w:top w:val="none" w:sz="0" w:space="0" w:color="auto"/>
                    <w:left w:val="none" w:sz="0" w:space="0" w:color="auto"/>
                    <w:bottom w:val="none" w:sz="0" w:space="0" w:color="auto"/>
                    <w:right w:val="none" w:sz="0" w:space="0" w:color="auto"/>
                  </w:divBdr>
                </w:div>
                <w:div w:id="1264340926">
                  <w:marLeft w:val="0"/>
                  <w:marRight w:val="0"/>
                  <w:marTop w:val="120"/>
                  <w:marBottom w:val="0"/>
                  <w:divBdr>
                    <w:top w:val="none" w:sz="0" w:space="0" w:color="auto"/>
                    <w:left w:val="none" w:sz="0" w:space="0" w:color="auto"/>
                    <w:bottom w:val="none" w:sz="0" w:space="0" w:color="auto"/>
                    <w:right w:val="none" w:sz="0" w:space="0" w:color="auto"/>
                  </w:divBdr>
                </w:div>
                <w:div w:id="11672893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41427411">
          <w:marLeft w:val="0"/>
          <w:marRight w:val="0"/>
          <w:marTop w:val="360"/>
          <w:marBottom w:val="0"/>
          <w:divBdr>
            <w:top w:val="single" w:sz="6" w:space="0" w:color="FFFFFF"/>
            <w:left w:val="single" w:sz="6" w:space="0" w:color="FFFFFF"/>
            <w:bottom w:val="single" w:sz="6" w:space="0" w:color="FFFFFF"/>
            <w:right w:val="single" w:sz="6" w:space="0" w:color="FFFFFF"/>
          </w:divBdr>
          <w:divsChild>
            <w:div w:id="854198190">
              <w:marLeft w:val="0"/>
              <w:marRight w:val="0"/>
              <w:marTop w:val="0"/>
              <w:marBottom w:val="0"/>
              <w:divBdr>
                <w:top w:val="none" w:sz="0" w:space="0" w:color="auto"/>
                <w:left w:val="none" w:sz="0" w:space="0" w:color="auto"/>
                <w:bottom w:val="none" w:sz="0" w:space="0" w:color="auto"/>
                <w:right w:val="none" w:sz="0" w:space="0" w:color="auto"/>
              </w:divBdr>
              <w:divsChild>
                <w:div w:id="1684548544">
                  <w:marLeft w:val="0"/>
                  <w:marRight w:val="0"/>
                  <w:marTop w:val="240"/>
                  <w:marBottom w:val="0"/>
                  <w:divBdr>
                    <w:top w:val="none" w:sz="0" w:space="0" w:color="auto"/>
                    <w:left w:val="none" w:sz="0" w:space="0" w:color="auto"/>
                    <w:bottom w:val="none" w:sz="0" w:space="0" w:color="auto"/>
                    <w:right w:val="none" w:sz="0" w:space="0" w:color="auto"/>
                  </w:divBdr>
                </w:div>
                <w:div w:id="106387093">
                  <w:marLeft w:val="0"/>
                  <w:marRight w:val="0"/>
                  <w:marTop w:val="240"/>
                  <w:marBottom w:val="0"/>
                  <w:divBdr>
                    <w:top w:val="none" w:sz="0" w:space="0" w:color="auto"/>
                    <w:left w:val="none" w:sz="0" w:space="0" w:color="auto"/>
                    <w:bottom w:val="none" w:sz="0" w:space="0" w:color="auto"/>
                    <w:right w:val="none" w:sz="0" w:space="0" w:color="auto"/>
                  </w:divBdr>
                </w:div>
                <w:div w:id="835262111">
                  <w:marLeft w:val="0"/>
                  <w:marRight w:val="0"/>
                  <w:marTop w:val="0"/>
                  <w:marBottom w:val="0"/>
                  <w:divBdr>
                    <w:top w:val="none" w:sz="0" w:space="0" w:color="auto"/>
                    <w:left w:val="none" w:sz="0" w:space="0" w:color="auto"/>
                    <w:bottom w:val="none" w:sz="0" w:space="0" w:color="auto"/>
                    <w:right w:val="none" w:sz="0" w:space="0" w:color="auto"/>
                  </w:divBdr>
                </w:div>
                <w:div w:id="164195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clinicaltrials.gov/ct2/help/interventions_desc" TargetMode="External"/><Relationship Id="rId18" Type="http://schemas.openxmlformats.org/officeDocument/2006/relationships/hyperlink" Target="mailto:sboyer%40antria.org?subject=NCT02526576,%20SSVF0002,%20Adipose%20Derived%20Stem%20Cells%20in%20Facial%20Fat%20Graftin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linicaltrials.gov/ct2/show/study/NCT02526576?term=antria&amp;rank=3" TargetMode="External"/><Relationship Id="rId12" Type="http://schemas.openxmlformats.org/officeDocument/2006/relationships/hyperlink" Target="https://clinicaltrials.gov/ct2/help/arm_group_desc" TargetMode="External"/><Relationship Id="rId17" Type="http://schemas.openxmlformats.org/officeDocument/2006/relationships/hyperlink" Target="mailto:srahimian%40antria.org?subject=NCT02526576,%20SSVF0002,%20Adipose%20Derived%20Stem%20Cells%20in%20Facial%20Fat%20Grafting" TargetMode="External"/><Relationship Id="rId2" Type="http://schemas.openxmlformats.org/officeDocument/2006/relationships/styles" Target="styles.xml"/><Relationship Id="rId16" Type="http://schemas.openxmlformats.org/officeDocument/2006/relationships/hyperlink" Target="mailto:sboyer%40antria.org?subject=NCT02526576,%20SSVF0002,%20Adipose%20Derived%20Stem%20Cells%20in%20Facial%20Fat%20Grafting" TargetMode="External"/><Relationship Id="rId20" Type="http://schemas.openxmlformats.org/officeDocument/2006/relationships/hyperlink" Target="https://clinicaltrials.gov/ct2/archive/NCT02526576" TargetMode="External"/><Relationship Id="rId1" Type="http://schemas.openxmlformats.org/officeDocument/2006/relationships/numbering" Target="numbering.xml"/><Relationship Id="rId6" Type="http://schemas.openxmlformats.org/officeDocument/2006/relationships/hyperlink" Target="https://clinicaltrials.gov/ct2/results?term=antria&amp;pg=1" TargetMode="External"/><Relationship Id="rId11" Type="http://schemas.openxmlformats.org/officeDocument/2006/relationships/hyperlink" Target="https://clinicaltrials.gov/ct2/help/phase_desc" TargetMode="External"/><Relationship Id="rId5" Type="http://schemas.openxmlformats.org/officeDocument/2006/relationships/hyperlink" Target="https://clinicaltrials.gov/ct2/show?term=antria&amp;rank=2" TargetMode="External"/><Relationship Id="rId15" Type="http://schemas.openxmlformats.org/officeDocument/2006/relationships/hyperlink" Target="mailto:srahimian%40antria.org?subject=NCT02526576,%20SSVF0002,%20Adipose%20Derived%20Stem%20Cells%20in%20Facial%20Fat%20Grafting" TargetMode="External"/><Relationship Id="rId10" Type="http://schemas.openxmlformats.org/officeDocument/2006/relationships/hyperlink" Target="https://clinicaltrials.gov/ct2/help/interventions_desc" TargetMode="External"/><Relationship Id="rId19" Type="http://schemas.openxmlformats.org/officeDocument/2006/relationships/hyperlink" Target="https://clinicaltrials.gov/show/NCT02526576" TargetMode="External"/><Relationship Id="rId4" Type="http://schemas.openxmlformats.org/officeDocument/2006/relationships/webSettings" Target="webSettings.xml"/><Relationship Id="rId9" Type="http://schemas.openxmlformats.org/officeDocument/2006/relationships/hyperlink" Target="https://clinicaltrials.gov/ct2/help/conditions_desc" TargetMode="External"/><Relationship Id="rId14" Type="http://schemas.openxmlformats.org/officeDocument/2006/relationships/hyperlink" Target="https://clinicaltrials.gov/ct2/about-studies/lear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1461</Words>
  <Characters>8328</Characters>
  <Application>Microsoft Office Word</Application>
  <DocSecurity>0</DocSecurity>
  <Lines>69</Lines>
  <Paragraphs>19</Paragraphs>
  <ScaleCrop>false</ScaleCrop>
  <Company/>
  <LinksUpToDate>false</LinksUpToDate>
  <CharactersWithSpaces>9770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2</cp:revision>
  <dcterms:created xsi:type="dcterms:W3CDTF">2015-10-31T04:13:00Z</dcterms:created>
  <dcterms:modified xsi:type="dcterms:W3CDTF">2015-10-31T04:15:00Z</dcterms:modified>
</cp:coreProperties>
</file>